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B7" w:rsidRDefault="009C529C">
      <w:pPr>
        <w:spacing w:line="580" w:lineRule="exact"/>
        <w:jc w:val="center"/>
        <w:rPr>
          <w:rFonts w:ascii="方正小标宋_GBK" w:eastAsia="方正小标宋_GBK" w:hAnsi="宋体"/>
          <w:sz w:val="44"/>
          <w:szCs w:val="44"/>
        </w:rPr>
      </w:pPr>
      <w:r>
        <w:rPr>
          <w:rFonts w:ascii="方正小标宋_GBK" w:eastAsia="方正小标宋_GBK" w:hAnsi="宋体" w:hint="eastAsia"/>
          <w:sz w:val="44"/>
          <w:szCs w:val="44"/>
        </w:rPr>
        <w:t>201</w:t>
      </w:r>
      <w:r w:rsidR="003D2BAD">
        <w:rPr>
          <w:rFonts w:ascii="方正小标宋_GBK" w:eastAsia="方正小标宋_GBK" w:hAnsi="宋体" w:hint="eastAsia"/>
          <w:sz w:val="44"/>
          <w:szCs w:val="44"/>
        </w:rPr>
        <w:t>8</w:t>
      </w:r>
      <w:r>
        <w:rPr>
          <w:rFonts w:ascii="方正小标宋_GBK" w:eastAsia="方正小标宋_GBK" w:hAnsi="宋体" w:hint="eastAsia"/>
          <w:sz w:val="44"/>
          <w:szCs w:val="44"/>
        </w:rPr>
        <w:t>年度自治区人大常委会办公厅</w:t>
      </w:r>
    </w:p>
    <w:p w:rsidR="00930AB7" w:rsidRDefault="009C529C">
      <w:pPr>
        <w:spacing w:line="580" w:lineRule="exact"/>
        <w:jc w:val="center"/>
        <w:rPr>
          <w:rFonts w:ascii="方正小标宋_GBK" w:eastAsia="方正小标宋_GBK" w:hAnsi="宋体"/>
          <w:sz w:val="44"/>
          <w:szCs w:val="44"/>
        </w:rPr>
      </w:pPr>
      <w:r>
        <w:rPr>
          <w:rFonts w:ascii="方正小标宋_GBK" w:eastAsia="方正小标宋_GBK" w:hAnsi="宋体" w:hint="eastAsia"/>
          <w:sz w:val="44"/>
          <w:szCs w:val="44"/>
        </w:rPr>
        <w:t>部门决算公开说明</w:t>
      </w:r>
    </w:p>
    <w:p w:rsidR="00930AB7" w:rsidRDefault="00930AB7">
      <w:pPr>
        <w:spacing w:line="580" w:lineRule="exact"/>
        <w:ind w:firstLineChars="200" w:firstLine="640"/>
        <w:rPr>
          <w:rFonts w:ascii="仿宋_GB2312" w:eastAsia="仿宋_GB2312" w:hAnsi="宋体"/>
          <w:sz w:val="32"/>
          <w:szCs w:val="32"/>
        </w:rPr>
      </w:pPr>
    </w:p>
    <w:p w:rsidR="00930AB7" w:rsidRDefault="009C529C">
      <w:pPr>
        <w:spacing w:line="580" w:lineRule="exact"/>
        <w:jc w:val="center"/>
        <w:rPr>
          <w:rFonts w:ascii="华文中宋" w:eastAsia="华文中宋" w:hAnsi="华文中宋"/>
          <w:b/>
          <w:kern w:val="0"/>
          <w:sz w:val="32"/>
          <w:szCs w:val="32"/>
        </w:rPr>
      </w:pPr>
      <w:r>
        <w:rPr>
          <w:rFonts w:ascii="华文中宋" w:eastAsia="华文中宋" w:hAnsi="华文中宋" w:hint="eastAsia"/>
          <w:b/>
          <w:kern w:val="0"/>
          <w:sz w:val="32"/>
          <w:szCs w:val="32"/>
        </w:rPr>
        <w:t>目  录</w:t>
      </w:r>
    </w:p>
    <w:p w:rsidR="00930AB7" w:rsidRDefault="009C529C">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 xml:space="preserve">第一部分 </w:t>
      </w:r>
      <w:r>
        <w:rPr>
          <w:rFonts w:ascii="黑体" w:eastAsia="黑体" w:hAnsi="黑体" w:hint="eastAsia"/>
          <w:sz w:val="32"/>
          <w:szCs w:val="32"/>
        </w:rPr>
        <w:t>自治区人大常委会办公厅</w:t>
      </w:r>
      <w:r>
        <w:rPr>
          <w:rFonts w:ascii="黑体" w:eastAsia="黑体" w:hAnsi="黑体" w:hint="eastAsia"/>
          <w:kern w:val="0"/>
          <w:sz w:val="32"/>
          <w:szCs w:val="32"/>
        </w:rPr>
        <w:t>单位概况</w:t>
      </w:r>
    </w:p>
    <w:p w:rsidR="00930AB7" w:rsidRDefault="009C529C">
      <w:pPr>
        <w:spacing w:line="5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一、主要职能、机构设置及人员情况</w:t>
      </w:r>
    </w:p>
    <w:p w:rsidR="00930AB7" w:rsidRDefault="009C529C">
      <w:pPr>
        <w:spacing w:line="5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w:t>
      </w:r>
      <w:r>
        <w:rPr>
          <w:rFonts w:ascii="仿宋_GB2312" w:eastAsia="仿宋_GB2312" w:hint="eastAsia"/>
          <w:sz w:val="32"/>
          <w:szCs w:val="32"/>
        </w:rPr>
        <w:t>部门决算单位构成</w:t>
      </w:r>
    </w:p>
    <w:p w:rsidR="00930AB7" w:rsidRDefault="009C529C">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第二部分 部门决算情况说明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一、部门收支总体情况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（二）部门收入总体情况说明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（三）部门支出总体情况说明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二、部门财政拨款收支情况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（一）财政拨款收支总体情况说明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（二）一般公共预算支出决算情况说明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（三）政府性基金预算收支决算情况说明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（四）政府性基金预算支出决算情况说明</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三、部门结转结余情况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四、一般公共预算“三公”经费支出情况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五、机关运行经费支出情况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六、政府采购情况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七、其他重要事项的情况</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（一）国有资产占用情况说明</w:t>
      </w:r>
    </w:p>
    <w:p w:rsidR="00930AB7" w:rsidRPr="003D2BAD" w:rsidRDefault="003D2BAD">
      <w:pPr>
        <w:spacing w:line="580" w:lineRule="exact"/>
        <w:ind w:firstLineChars="200" w:firstLine="640"/>
        <w:rPr>
          <w:rFonts w:ascii="仿宋_GB2312" w:eastAsia="仿宋_GB2312"/>
          <w:sz w:val="32"/>
          <w:szCs w:val="32"/>
        </w:rPr>
      </w:pPr>
      <w:r w:rsidRPr="003D2BAD">
        <w:rPr>
          <w:rFonts w:ascii="仿宋_GB2312" w:eastAsia="仿宋_GB2312" w:hint="eastAsia"/>
          <w:sz w:val="32"/>
          <w:szCs w:val="32"/>
        </w:rPr>
        <w:t>（二）</w:t>
      </w:r>
      <w:r>
        <w:rPr>
          <w:rFonts w:ascii="仿宋_GB2312" w:eastAsia="仿宋_GB2312" w:hint="eastAsia"/>
          <w:sz w:val="32"/>
          <w:szCs w:val="32"/>
        </w:rPr>
        <w:t>预算绩效情况的说明</w:t>
      </w:r>
    </w:p>
    <w:p w:rsidR="00930AB7" w:rsidRDefault="009C529C">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第三部分 专业名词解释</w:t>
      </w:r>
    </w:p>
    <w:p w:rsidR="00930AB7" w:rsidRDefault="009C529C">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第四部分 部门决算</w:t>
      </w:r>
      <w:r w:rsidR="003D2BAD">
        <w:rPr>
          <w:rFonts w:ascii="黑体" w:eastAsia="黑体" w:hAnsi="黑体" w:hint="eastAsia"/>
          <w:kern w:val="0"/>
          <w:sz w:val="32"/>
          <w:szCs w:val="32"/>
        </w:rPr>
        <w:t>公开的8张报表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《收入支出决算总表》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《收入决算表》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《支出决算表》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《财政拨款收入支出决算总表》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《一般公共预算财政拨款收入支出决算表》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w:t>
      </w:r>
      <w:r w:rsidR="003D2BAD">
        <w:rPr>
          <w:rFonts w:ascii="仿宋_GB2312" w:eastAsia="仿宋_GB2312" w:hint="eastAsia"/>
          <w:sz w:val="32"/>
          <w:szCs w:val="32"/>
        </w:rPr>
        <w:t>基本</w:t>
      </w:r>
      <w:r>
        <w:rPr>
          <w:rFonts w:ascii="仿宋_GB2312" w:eastAsia="仿宋_GB2312" w:hint="eastAsia"/>
          <w:sz w:val="32"/>
          <w:szCs w:val="32"/>
        </w:rPr>
        <w:t>支出决算表》</w:t>
      </w:r>
    </w:p>
    <w:p w:rsidR="003D2BAD" w:rsidRDefault="003D2BAD" w:rsidP="003D2BAD">
      <w:pPr>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《一般公共预算“三公”经费支出决算表》</w:t>
      </w:r>
    </w:p>
    <w:p w:rsidR="00930AB7" w:rsidRDefault="009C529C">
      <w:pPr>
        <w:spacing w:line="580" w:lineRule="exact"/>
        <w:ind w:firstLineChars="200" w:firstLine="640"/>
        <w:rPr>
          <w:rFonts w:ascii="仿宋_GB2312" w:eastAsia="仿宋_GB2312"/>
          <w:sz w:val="32"/>
          <w:szCs w:val="32"/>
        </w:rPr>
      </w:pPr>
      <w:r>
        <w:rPr>
          <w:rFonts w:ascii="仿宋_GB2312" w:eastAsia="仿宋_GB2312" w:hint="eastAsia"/>
          <w:sz w:val="32"/>
          <w:szCs w:val="32"/>
        </w:rPr>
        <w:t>《政府性基金预算财政拨款收入支出决算表》</w:t>
      </w:r>
    </w:p>
    <w:p w:rsidR="00930AB7" w:rsidRDefault="00930AB7">
      <w:pPr>
        <w:spacing w:line="520" w:lineRule="exact"/>
        <w:jc w:val="center"/>
        <w:rPr>
          <w:rFonts w:ascii="黑体" w:eastAsia="黑体" w:hAnsi="黑体"/>
          <w:sz w:val="32"/>
          <w:szCs w:val="32"/>
        </w:rPr>
      </w:pPr>
    </w:p>
    <w:p w:rsidR="00930AB7" w:rsidRDefault="00930AB7">
      <w:pPr>
        <w:spacing w:line="500" w:lineRule="exact"/>
        <w:jc w:val="center"/>
        <w:outlineLvl w:val="0"/>
        <w:rPr>
          <w:rFonts w:ascii="黑体" w:eastAsia="黑体" w:hAnsi="黑体"/>
          <w:sz w:val="32"/>
          <w:szCs w:val="32"/>
        </w:rPr>
      </w:pPr>
    </w:p>
    <w:p w:rsidR="00930AB7" w:rsidRDefault="00930AB7">
      <w:pPr>
        <w:spacing w:line="500" w:lineRule="exact"/>
        <w:jc w:val="center"/>
        <w:outlineLvl w:val="0"/>
        <w:rPr>
          <w:rFonts w:ascii="黑体" w:eastAsia="黑体" w:hAnsi="黑体"/>
          <w:sz w:val="32"/>
          <w:szCs w:val="32"/>
        </w:rPr>
      </w:pPr>
    </w:p>
    <w:p w:rsidR="00930AB7" w:rsidRDefault="00930AB7">
      <w:pPr>
        <w:spacing w:line="500" w:lineRule="exact"/>
        <w:jc w:val="center"/>
        <w:outlineLvl w:val="0"/>
        <w:rPr>
          <w:rFonts w:ascii="黑体" w:eastAsia="黑体" w:hAnsi="黑体"/>
          <w:sz w:val="32"/>
          <w:szCs w:val="32"/>
        </w:rPr>
      </w:pPr>
    </w:p>
    <w:p w:rsidR="00930AB7" w:rsidRDefault="00930AB7">
      <w:pPr>
        <w:spacing w:line="500" w:lineRule="exact"/>
        <w:outlineLvl w:val="0"/>
        <w:rPr>
          <w:rFonts w:ascii="黑体" w:eastAsia="黑体" w:hAnsi="黑体"/>
          <w:sz w:val="32"/>
          <w:szCs w:val="32"/>
        </w:rPr>
      </w:pPr>
    </w:p>
    <w:p w:rsidR="00930AB7" w:rsidRDefault="009C529C">
      <w:pPr>
        <w:spacing w:line="500" w:lineRule="exact"/>
        <w:jc w:val="center"/>
        <w:outlineLvl w:val="0"/>
        <w:rPr>
          <w:rFonts w:ascii="黑体" w:eastAsia="黑体" w:hAnsi="黑体"/>
          <w:sz w:val="32"/>
          <w:szCs w:val="32"/>
        </w:rPr>
      </w:pPr>
      <w:r>
        <w:rPr>
          <w:rFonts w:ascii="黑体" w:eastAsia="黑体" w:hAnsi="黑体" w:hint="eastAsia"/>
          <w:sz w:val="32"/>
          <w:szCs w:val="32"/>
        </w:rPr>
        <w:t>第一部分 部门单位概况</w:t>
      </w:r>
    </w:p>
    <w:p w:rsidR="00930AB7" w:rsidRDefault="009C529C">
      <w:pPr>
        <w:widowControl/>
        <w:jc w:val="left"/>
        <w:rPr>
          <w:rFonts w:ascii="仿宋" w:eastAsia="仿宋" w:hAnsi="仿宋"/>
          <w:sz w:val="32"/>
          <w:szCs w:val="32"/>
        </w:rPr>
      </w:pPr>
      <w:r>
        <w:rPr>
          <w:rFonts w:ascii="仿宋" w:eastAsia="仿宋" w:hAnsi="仿宋" w:hint="eastAsia"/>
          <w:sz w:val="32"/>
          <w:szCs w:val="32"/>
        </w:rPr>
        <w:t>一、部门单位基本情况</w:t>
      </w:r>
    </w:p>
    <w:p w:rsidR="00930AB7" w:rsidRDefault="009C529C">
      <w:pPr>
        <w:spacing w:line="520" w:lineRule="exact"/>
        <w:rPr>
          <w:rFonts w:ascii="仿宋" w:eastAsia="仿宋" w:hAnsi="仿宋"/>
          <w:sz w:val="32"/>
          <w:szCs w:val="32"/>
        </w:rPr>
      </w:pPr>
      <w:r>
        <w:rPr>
          <w:rFonts w:ascii="仿宋" w:eastAsia="仿宋" w:hAnsi="仿宋" w:hint="eastAsia"/>
          <w:sz w:val="32"/>
          <w:szCs w:val="32"/>
        </w:rPr>
        <w:t>（一）新疆维吾尔自治区人大常委会办公厅及各工作委员会的工作职责</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自治区人大常委会机关担负着深入贯彻依法治国方略，加强社会主义民主政治建设，完善人民代表大会制度，为自治区人大及常委会依法履行国家权利机关职能，自治区人民代表大会设立</w:t>
      </w:r>
      <w:r w:rsidR="003D2BAD">
        <w:rPr>
          <w:rFonts w:ascii="仿宋" w:eastAsia="仿宋" w:hAnsi="仿宋" w:hint="eastAsia"/>
          <w:sz w:val="32"/>
          <w:szCs w:val="32"/>
        </w:rPr>
        <w:t>8</w:t>
      </w:r>
      <w:r>
        <w:rPr>
          <w:rFonts w:ascii="仿宋" w:eastAsia="仿宋" w:hAnsi="仿宋" w:hint="eastAsia"/>
          <w:sz w:val="32"/>
          <w:szCs w:val="32"/>
        </w:rPr>
        <w:t>个专门委员会、8个工作</w:t>
      </w:r>
      <w:r>
        <w:rPr>
          <w:rFonts w:ascii="仿宋" w:eastAsia="仿宋" w:hAnsi="仿宋" w:hint="eastAsia"/>
          <w:sz w:val="32"/>
          <w:szCs w:val="32"/>
        </w:rPr>
        <w:lastRenderedPageBreak/>
        <w:t>委员会和自治区人大常委会办公厅。各部门的主要职责有：</w:t>
      </w:r>
    </w:p>
    <w:p w:rsidR="00930AB7" w:rsidRDefault="009C529C">
      <w:pPr>
        <w:spacing w:line="520" w:lineRule="exact"/>
        <w:rPr>
          <w:rFonts w:ascii="仿宋" w:eastAsia="仿宋" w:hAnsi="仿宋"/>
          <w:sz w:val="32"/>
          <w:szCs w:val="32"/>
        </w:rPr>
      </w:pPr>
      <w:r>
        <w:rPr>
          <w:rFonts w:ascii="仿宋" w:eastAsia="仿宋" w:hAnsi="仿宋" w:hint="eastAsia"/>
          <w:sz w:val="32"/>
          <w:szCs w:val="32"/>
        </w:rPr>
        <w:t>1、法制工作委员会职责：</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负责编制和起草常委会立法规划和年度立法计划草案，了解规划和计划的实施情况，并根据情况变化提出调整意见；受主任会议委托，组织并参与综合性法规草案的论证、起草工作；负责对常委会审议的法规草案开展多种形式的立法调研。运用立法听证会、论证会、座谈会、公开征求意见或书面征求意见等形式，广泛征求人大代表、州、市人大常委会、地区人大工委以及社会各方面的意见，并汇总整理，会同有关工作委员会，根据自治区人民代表大会各代表团或者常委会组成人员的审议意见和各方面提出的意见，对法规草案进行修改，提出草案修改稿和审议结果的报告，提请自治区人民代表大会法制委员会统一审议；</w:t>
      </w:r>
    </w:p>
    <w:p w:rsidR="00930AB7" w:rsidRDefault="009C529C">
      <w:pPr>
        <w:spacing w:line="560" w:lineRule="exact"/>
        <w:rPr>
          <w:rFonts w:ascii="仿宋" w:eastAsia="仿宋" w:hAnsi="仿宋"/>
          <w:sz w:val="32"/>
          <w:szCs w:val="32"/>
        </w:rPr>
      </w:pPr>
      <w:r>
        <w:rPr>
          <w:rFonts w:ascii="仿宋" w:eastAsia="仿宋" w:hAnsi="仿宋" w:hint="eastAsia"/>
          <w:sz w:val="32"/>
          <w:szCs w:val="32"/>
        </w:rPr>
        <w:t>2、财政经济工作委员会主要职责：</w:t>
      </w:r>
    </w:p>
    <w:p w:rsidR="00930AB7" w:rsidRDefault="009C529C">
      <w:pPr>
        <w:spacing w:line="560" w:lineRule="exact"/>
        <w:ind w:firstLineChars="200" w:firstLine="640"/>
        <w:rPr>
          <w:rFonts w:ascii="仿宋" w:eastAsia="仿宋" w:hAnsi="仿宋"/>
          <w:sz w:val="32"/>
          <w:szCs w:val="32"/>
        </w:rPr>
      </w:pPr>
      <w:r>
        <w:rPr>
          <w:rFonts w:ascii="仿宋" w:eastAsia="仿宋" w:hAnsi="仿宋" w:hint="eastAsia"/>
          <w:sz w:val="32"/>
          <w:szCs w:val="32"/>
        </w:rPr>
        <w:t>财政经济工作委员会既是自治区人大常委会的工作部门机构，又是自治区人民代表大会财政经济委员会的办事机构，主要工作职责是：</w:t>
      </w:r>
    </w:p>
    <w:p w:rsidR="00930AB7" w:rsidRDefault="009C529C">
      <w:pPr>
        <w:spacing w:line="560" w:lineRule="exact"/>
        <w:ind w:firstLineChars="200" w:firstLine="640"/>
        <w:rPr>
          <w:rFonts w:ascii="仿宋" w:eastAsia="仿宋" w:hAnsi="仿宋"/>
          <w:sz w:val="32"/>
          <w:szCs w:val="32"/>
        </w:rPr>
      </w:pPr>
      <w:r>
        <w:rPr>
          <w:rFonts w:ascii="仿宋" w:eastAsia="仿宋" w:hAnsi="仿宋" w:hint="eastAsia"/>
          <w:sz w:val="32"/>
          <w:szCs w:val="32"/>
        </w:rPr>
        <w:t>依照常委会年度立法计划，做好与本委员会有关的立法工作。组织、督促、参与有关财政经济方面法规草案的起草、修改和征求意见工作，并对提请常委会审议的有关法规草案提出审查意见；对自治区人民代表大会主席团或者自治区人大常委会交付的人大财政经济委员会审议的有关财政经济方面的议案和报告，提出审查意见，草拟审议结果的报告；提出常委会听取和审议自治区人民政府有关专项工作报告议题建议。组织对有关工作进行视察或者专题调查研究，提出视察或者专项调查研究报告，并对有关专项工作报告进行审查，提出审查意见；对自治区国民经济和社会发展五年规划及实施情况的中期评估报告进行审查，草拟审查报告；审查自治区计划、预算、决算草案和计划、预算调整方案及报告，草拟审查报告。</w:t>
      </w:r>
      <w:r>
        <w:rPr>
          <w:rFonts w:ascii="仿宋" w:eastAsia="仿宋" w:hAnsi="仿宋" w:hint="eastAsia"/>
          <w:sz w:val="32"/>
          <w:szCs w:val="32"/>
        </w:rPr>
        <w:lastRenderedPageBreak/>
        <w:t>对自治区经济运行情况进行分析，提出分析报告；提出常委会有关财政经济方面年度执法检查计划建议。根据常委会年度执法检查计划，制定执法检查方案，并具体组织实施，提出执法检查报告；组织对自治区人民政府经济部门的重点工作进行视察或者专题调查研究，提出视察或者专题调查研究报告等。</w:t>
      </w:r>
    </w:p>
    <w:p w:rsidR="00930AB7" w:rsidRDefault="009C529C">
      <w:pPr>
        <w:spacing w:line="520" w:lineRule="exact"/>
        <w:rPr>
          <w:rFonts w:ascii="仿宋" w:eastAsia="仿宋" w:hAnsi="仿宋"/>
          <w:sz w:val="32"/>
          <w:szCs w:val="32"/>
        </w:rPr>
      </w:pPr>
      <w:r>
        <w:rPr>
          <w:rFonts w:ascii="仿宋" w:eastAsia="仿宋" w:hAnsi="仿宋" w:hint="eastAsia"/>
          <w:sz w:val="32"/>
          <w:szCs w:val="32"/>
        </w:rPr>
        <w:t>3、</w:t>
      </w:r>
      <w:r w:rsidR="003D2BAD">
        <w:rPr>
          <w:rFonts w:ascii="仿宋" w:eastAsia="仿宋" w:hAnsi="仿宋" w:hint="eastAsia"/>
          <w:sz w:val="32"/>
          <w:szCs w:val="32"/>
        </w:rPr>
        <w:t>监察和司法</w:t>
      </w:r>
      <w:r>
        <w:rPr>
          <w:rFonts w:ascii="仿宋" w:eastAsia="仿宋" w:hAnsi="仿宋" w:hint="eastAsia"/>
          <w:sz w:val="32"/>
          <w:szCs w:val="32"/>
        </w:rPr>
        <w:t>工作委员会主要工作职责是：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依照常委会年度立法计划，做好与本委员会有关的地方立法工作。组织、督促、参与有关内务司法方面的法规草案的起草、修改和征求意见工作，并对提请常委会审议的有关法规草案提出审查意见；提出常委会听取和审议“一府两院”有关专项工作报告议题的建议。组织对有关工作进行视察或者专题调查研究，提出报告，并对有关专项工作报告进行审查，提出审查意见；提出常委会有关内务司法方面年度执法检查计划建议。根据常委会年度执法检查计划，制定有关执法检查方案，并具体组织实施，提出执法检查报告；对“一府两院”研究处理常委会审议的有关专项工作报告、执法检查报告提出的审议意见和常委会作出的有关决议、决定执行情况，组织跟踪检查，并对审议意见研究处理情况的报告或者执行决议情况的报告提出审查意见；负责全国人大有关专门委员会或者全国人大常委会有关工作委员会交付的有关法律草案征求意见的工作；负责联系自治区高级人民法院、自治区人民检察院（包括地区中级人民法院、人民检察院）和自治区人民政府所属公安厅、国家安全厅、司法厅、监察厅、民政厅、人力资源与社会保障厅以及自治区总工会、妇联、团委、残联等机关和部门；加强同全国人大内务司法委员会的沟通和各省、自治区、直辖市人大或常委会有关委员会的交流。</w:t>
      </w:r>
    </w:p>
    <w:p w:rsidR="00930AB7" w:rsidRDefault="009C529C">
      <w:pPr>
        <w:spacing w:line="520" w:lineRule="exact"/>
        <w:rPr>
          <w:rFonts w:ascii="仿宋" w:eastAsia="仿宋" w:hAnsi="仿宋"/>
          <w:sz w:val="32"/>
          <w:szCs w:val="32"/>
        </w:rPr>
      </w:pPr>
      <w:r>
        <w:rPr>
          <w:rFonts w:ascii="仿宋" w:eastAsia="仿宋" w:hAnsi="仿宋" w:hint="eastAsia"/>
          <w:sz w:val="32"/>
          <w:szCs w:val="32"/>
        </w:rPr>
        <w:t>4、农业农村工作委员会工作职责是：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依照常委会年度立法计划，做好与本委员会有关的地方立法工作。组织、督促和参与有关农业与农村方面的法规草案的起草、修改和征求意见工作，并对拟提请常委会审议的有关法规草案初审调研论证提出审查意见；提出常委会有关农业与农村方面年度执法检查计划建议。根据常委会年度执法检查计划，制定有关执法检查方案，并具体组织实施，提出执法检查报告等。</w:t>
      </w:r>
    </w:p>
    <w:p w:rsidR="00930AB7" w:rsidRDefault="009C529C">
      <w:pPr>
        <w:spacing w:line="520" w:lineRule="exact"/>
        <w:rPr>
          <w:rFonts w:ascii="仿宋" w:eastAsia="仿宋" w:hAnsi="仿宋"/>
          <w:sz w:val="32"/>
          <w:szCs w:val="32"/>
        </w:rPr>
      </w:pPr>
      <w:r>
        <w:rPr>
          <w:rFonts w:ascii="仿宋" w:eastAsia="仿宋" w:hAnsi="仿宋" w:hint="eastAsia"/>
          <w:sz w:val="32"/>
          <w:szCs w:val="32"/>
        </w:rPr>
        <w:t>5、教育科学文化卫生工作委员会工作职责是：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依照常委会年度立法计划，做好与本委员会有关的地方立法工作。组织、督促、参与有关教育科学文化卫生方面的法规草案的起草、修改和征求意见工作，并对提请常委会审议的有关法规草案提出审查意见；提出常委会听取和审议自治区人民政府有关专项工作报告议题的建议。组织对有关工作进行视察或者专题调查研究，提出报告，并对有关专项工作报告进行审查，提出审查意见；提出常委会有关教育科学文化卫生方面年度执法检查计划建议。根据常委会年度执法检查计划，制定有关执法检查方案，并具体组织实施，提出执法检查报告；负责联系自治区人民政府所属教育厅、科技厅、文化厅、卫生厅、人口与计划生育委员会、广播电影电视局、食品药品监督管理局、新闻出版局、地震局、档案局、民族语言文字工作委员会、体育局、文物局、科学技术协会、知识产权局、红十字会、爱国卫生工作委员会、政府法制办等部门；加强同全国人大教科文卫委员会的沟通和各省、自治区、直辖市人大或常委会的有关委员会的交流。</w:t>
      </w:r>
    </w:p>
    <w:p w:rsidR="00930AB7" w:rsidRDefault="009C529C">
      <w:pPr>
        <w:spacing w:line="520" w:lineRule="exact"/>
        <w:rPr>
          <w:rFonts w:ascii="仿宋" w:eastAsia="仿宋" w:hAnsi="仿宋"/>
          <w:sz w:val="32"/>
          <w:szCs w:val="32"/>
        </w:rPr>
      </w:pPr>
      <w:r>
        <w:rPr>
          <w:rFonts w:ascii="仿宋" w:eastAsia="仿宋" w:hAnsi="仿宋" w:hint="eastAsia"/>
          <w:sz w:val="32"/>
          <w:szCs w:val="32"/>
        </w:rPr>
        <w:t>6、民族宗教外事华侨工作委员会主要工作职责是：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依照常委会年度立法计划，做好与本委员会有关的地方立法工作。组织、督促、参与有关民族宗教外事侨务方面的法规草案的起草、修改和征求意见工作，并对提请常委会审议的有关法规草案提出审查意见；提出常委会听取和审议自治区人民政府有关专项工作报告议题的建议。组织对有</w:t>
      </w:r>
      <w:r>
        <w:rPr>
          <w:rFonts w:ascii="仿宋" w:eastAsia="仿宋" w:hAnsi="仿宋" w:hint="eastAsia"/>
          <w:sz w:val="32"/>
          <w:szCs w:val="32"/>
        </w:rPr>
        <w:lastRenderedPageBreak/>
        <w:t>关工作进行视察或者专题调查研究，提出报告，并对有关专项工作报告进行审查，提出审查意见；提出常委会有关民族宗教外事侨务方面年度执法检查计划建议。根据常委会年度执法检查计划，制定有关执法检查方案，并具体组织实施，提出执法检查报告；配合常委会办公厅做好外国议会团组的接待工作；负责联系自治区人民政府所属民族事务委员会（宗教局）、外事（侨务）办公室、旅游局、归国华侨联合会、教育厅、民族语言文字工作委员会、公安厅、乌鲁木齐海关等部门；加强同全国人大民族委员会、外事委员会、华侨委员会等有关委员会的沟通和各省、自治区、直辖市人大或常委会有关委员会的交流等。</w:t>
      </w:r>
    </w:p>
    <w:p w:rsidR="00930AB7" w:rsidRDefault="009C529C">
      <w:pPr>
        <w:spacing w:line="520" w:lineRule="exact"/>
        <w:rPr>
          <w:rFonts w:ascii="仿宋" w:eastAsia="仿宋" w:hAnsi="仿宋"/>
          <w:sz w:val="32"/>
          <w:szCs w:val="32"/>
        </w:rPr>
      </w:pPr>
      <w:r>
        <w:rPr>
          <w:rFonts w:ascii="仿宋" w:eastAsia="仿宋" w:hAnsi="仿宋" w:hint="eastAsia"/>
          <w:sz w:val="32"/>
          <w:szCs w:val="32"/>
        </w:rPr>
        <w:t>7、代表人事工作委员会主要工作职责是：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负责对自治区人大常委会、自治区人民政府、自治区高级人民法院、自治区人民检察院提请常委会审议的人事任免议案的相关工作；办理常委会和各专门委员会、工作委员会组成人员辞职、补选、任免的具体工作；负责常委会对州市及县乡（镇）人大换届选举进行指导的具体工作；负责自治区人大代表、自治区选举的全国人大代表的换届选举的具体工作；办理自治区人大代表的补选、调整选举单位和自治区选举的全国人大代表的罢免、辞职、补选的具体工作；负责自治区人民代表大会和常委会会议期间的有关选举事务工作。负责做好为代表提供信息资料，保障落实代表知情知政等有关工作。</w:t>
      </w:r>
    </w:p>
    <w:p w:rsidR="00930AB7" w:rsidRDefault="009C529C">
      <w:pPr>
        <w:spacing w:line="520" w:lineRule="exact"/>
        <w:rPr>
          <w:rFonts w:ascii="仿宋" w:eastAsia="仿宋" w:hAnsi="仿宋"/>
          <w:sz w:val="32"/>
          <w:szCs w:val="32"/>
        </w:rPr>
      </w:pPr>
      <w:r>
        <w:rPr>
          <w:rFonts w:ascii="仿宋" w:eastAsia="仿宋" w:hAnsi="仿宋" w:hint="eastAsia"/>
          <w:sz w:val="32"/>
          <w:szCs w:val="32"/>
        </w:rPr>
        <w:t>8、环境与资源保护工作委员会主要工作职责是：</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依照常委会年度立法计划，做好与本委员会有关的地方立法工作。组织、督促和参与有关环境资源保护和城乡建设方面的法规草案的起草、修改和征求意见工作，并对提请常委会审议的有关法规草案提出审查意见。</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提出常委会听取和审议自治区人民政府有关环境资源保护和城乡建设方面的专项工作报告议题的建议。组织对有关工作进行视察或者专题调</w:t>
      </w:r>
      <w:r>
        <w:rPr>
          <w:rFonts w:ascii="仿宋" w:eastAsia="仿宋" w:hAnsi="仿宋" w:hint="eastAsia"/>
          <w:sz w:val="32"/>
          <w:szCs w:val="32"/>
        </w:rPr>
        <w:lastRenderedPageBreak/>
        <w:t>查研究，提出报告，并对有关专项工作报告进行审查，提出审查意见。</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提出常委会有关环境资源保护和城乡建设方面年度执法检查计划建议。根据常委会年度执法检查计划，制定有关执法检查方案，并具体组织实施，提出执法检查报告。</w:t>
      </w:r>
    </w:p>
    <w:p w:rsidR="00930AB7" w:rsidRDefault="009C529C">
      <w:pPr>
        <w:spacing w:line="520" w:lineRule="exact"/>
        <w:rPr>
          <w:rFonts w:ascii="仿宋" w:eastAsia="仿宋" w:hAnsi="仿宋"/>
          <w:sz w:val="32"/>
          <w:szCs w:val="32"/>
        </w:rPr>
      </w:pPr>
      <w:r>
        <w:rPr>
          <w:rFonts w:ascii="仿宋" w:eastAsia="仿宋" w:hAnsi="仿宋" w:hint="eastAsia"/>
          <w:sz w:val="32"/>
          <w:szCs w:val="32"/>
        </w:rPr>
        <w:t>9、办公厅工作职责：</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办公厅下设调查研究室、信访局，秘书处、人事处、会务接待处、新闻处、翻译处、老干部工作处、保卫处、行政处、机关服务中心、信息中心、新疆人民会堂管理中心、南山干休所。</w:t>
      </w:r>
    </w:p>
    <w:p w:rsidR="00930AB7" w:rsidRDefault="009C529C">
      <w:pPr>
        <w:spacing w:line="520" w:lineRule="exact"/>
        <w:rPr>
          <w:rFonts w:ascii="仿宋" w:eastAsia="仿宋" w:hAnsi="仿宋"/>
          <w:sz w:val="32"/>
          <w:szCs w:val="32"/>
        </w:rPr>
      </w:pPr>
      <w:r>
        <w:rPr>
          <w:rFonts w:ascii="仿宋" w:eastAsia="仿宋" w:hAnsi="仿宋" w:hint="eastAsia"/>
          <w:sz w:val="32"/>
          <w:szCs w:val="32"/>
        </w:rPr>
        <w:t>10、机关服务中心。</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负责机关有关设备、办公用品和生活用品的计划、购置、保管、发放和管理工作；负责机关开水供应和防暑降温工作；负责机关副食品采购及保管、食堂的管理、职工就餐等后后勤服务等；负责机关和领导干部家中电话通讯设备的安装、维修机电话通讯管理工作；负责机关后勤服务基地管理工作；负责全国人大常委会、兄弟省区市人大常委会领导及工作人员来疆的考察学习和外宾的接待服务工作；负责机关卫生、绿化、美化和院内治理，并定期检查室内、外环境卫生工作；负责与地方街道办事处、居委会的联系，处理有关事宜；负责机关“三会”保障和接待服务工作；完成领导交办的其他事项。</w:t>
      </w:r>
    </w:p>
    <w:p w:rsidR="00930AB7" w:rsidRDefault="009C529C">
      <w:pPr>
        <w:spacing w:line="520" w:lineRule="exact"/>
        <w:rPr>
          <w:rFonts w:ascii="仿宋" w:eastAsia="仿宋" w:hAnsi="仿宋"/>
          <w:sz w:val="32"/>
          <w:szCs w:val="32"/>
        </w:rPr>
      </w:pPr>
      <w:r>
        <w:rPr>
          <w:rFonts w:ascii="仿宋" w:eastAsia="仿宋" w:hAnsi="仿宋" w:hint="eastAsia"/>
          <w:sz w:val="32"/>
          <w:szCs w:val="32"/>
        </w:rPr>
        <w:t>11、新疆人大杂志社工作职责：</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新疆人大》杂志是自治区人大常委会主管主办的新闻性月刊，面向全国公开发行。负责编辑、出版、发行《新疆人大》维吾尔、汉、哈萨克三种文版的刊物，主要任务是宣传人民代表大会制度、宣传民主法制建设、</w:t>
      </w:r>
      <w:r>
        <w:rPr>
          <w:rFonts w:ascii="仿宋" w:eastAsia="仿宋" w:hAnsi="仿宋" w:hint="eastAsia"/>
          <w:sz w:val="32"/>
          <w:szCs w:val="32"/>
        </w:rPr>
        <w:lastRenderedPageBreak/>
        <w:t>宣传人大代表事迹、宣传人大工作，为推进全区人大工作发挥舆论引导作用。主要职责：负责《新疆人大》杂志的组稿、采写稿件等工作，保质保量地按时编辑、出版《新疆人大》维吾尔、汉、哈萨克三种文版；负责《新疆人大》维吾尔、汉、哈萨克三种文版的征订、发行工作；负责编委会会议、杂志宣传工作座谈会的会务工作；负责《新疆人大》杂志通讯队伍建设工作；并为机关工作提供图片资料；完成常委会领导交办的其他事项。</w:t>
      </w:r>
    </w:p>
    <w:p w:rsidR="00930AB7" w:rsidRDefault="009C529C">
      <w:pPr>
        <w:spacing w:line="520" w:lineRule="exact"/>
        <w:rPr>
          <w:rFonts w:ascii="仿宋" w:eastAsia="仿宋" w:hAnsi="仿宋"/>
          <w:sz w:val="32"/>
          <w:szCs w:val="32"/>
        </w:rPr>
      </w:pPr>
      <w:r>
        <w:rPr>
          <w:rFonts w:ascii="仿宋" w:eastAsia="仿宋" w:hAnsi="仿宋" w:hint="eastAsia"/>
          <w:sz w:val="32"/>
          <w:szCs w:val="32"/>
        </w:rPr>
        <w:t>12、新疆人民会堂管理中心工作职责：</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人民会堂是新疆政治、经济、文化、外事等活动的中心，是新疆各族人民代表和常委会重要议事场所，是以政治接待服务任务为中心的事业单位，接待各类会议、文艺演出、宴会、酒会、住宿等，确保全年各项政治接待任务的顺利完成。</w:t>
      </w:r>
    </w:p>
    <w:p w:rsidR="00930AB7" w:rsidRDefault="009C529C">
      <w:pPr>
        <w:spacing w:line="520" w:lineRule="exact"/>
        <w:rPr>
          <w:rFonts w:ascii="仿宋" w:eastAsia="仿宋" w:hAnsi="仿宋"/>
          <w:sz w:val="32"/>
          <w:szCs w:val="32"/>
        </w:rPr>
      </w:pPr>
      <w:r>
        <w:rPr>
          <w:rFonts w:ascii="仿宋" w:eastAsia="仿宋" w:hAnsi="仿宋" w:hint="eastAsia"/>
          <w:sz w:val="32"/>
          <w:szCs w:val="32"/>
        </w:rPr>
        <w:t>13、</w:t>
      </w:r>
      <w:r w:rsidR="003D2BAD">
        <w:rPr>
          <w:rFonts w:ascii="仿宋" w:eastAsia="仿宋" w:hAnsi="仿宋" w:hint="eastAsia"/>
          <w:sz w:val="32"/>
          <w:szCs w:val="32"/>
        </w:rPr>
        <w:t>人大干部培训中心、</w:t>
      </w:r>
      <w:r>
        <w:rPr>
          <w:rFonts w:ascii="仿宋" w:eastAsia="仿宋" w:hAnsi="仿宋" w:hint="eastAsia"/>
          <w:sz w:val="32"/>
          <w:szCs w:val="32"/>
        </w:rPr>
        <w:t>南山干休所工作职责：</w:t>
      </w:r>
    </w:p>
    <w:p w:rsidR="003D2BAD" w:rsidRDefault="003D2BAD">
      <w:pPr>
        <w:spacing w:line="520" w:lineRule="exact"/>
        <w:ind w:firstLineChars="200" w:firstLine="640"/>
        <w:rPr>
          <w:rFonts w:ascii="仿宋" w:eastAsia="仿宋" w:hAnsi="仿宋"/>
          <w:sz w:val="32"/>
          <w:szCs w:val="32"/>
        </w:rPr>
      </w:pPr>
      <w:r>
        <w:rPr>
          <w:rFonts w:ascii="仿宋" w:eastAsia="仿宋" w:hAnsi="仿宋" w:hint="eastAsia"/>
          <w:sz w:val="32"/>
          <w:szCs w:val="32"/>
        </w:rPr>
        <w:t>负责协调组织各级人大常委会主任、秘书长、办公室和业务骨干的集中培训工作；配合各工作委员会、办公厅组织的年度培训工作、协助全国人大在疆举办的人大干部培训工作等</w:t>
      </w:r>
    </w:p>
    <w:p w:rsidR="00930AB7" w:rsidRDefault="009C529C">
      <w:pPr>
        <w:spacing w:line="520" w:lineRule="exact"/>
        <w:ind w:firstLineChars="200" w:firstLine="640"/>
        <w:rPr>
          <w:rFonts w:ascii="仿宋" w:eastAsia="仿宋" w:hAnsi="仿宋"/>
          <w:sz w:val="32"/>
          <w:szCs w:val="32"/>
        </w:rPr>
      </w:pPr>
      <w:r>
        <w:rPr>
          <w:rFonts w:ascii="仿宋" w:eastAsia="仿宋" w:hAnsi="仿宋" w:hint="eastAsia"/>
          <w:sz w:val="32"/>
          <w:szCs w:val="32"/>
        </w:rPr>
        <w:t>南山干休所是一所为领导干部和高级知识分子提供修养场所和相关服务，提供与管理接待服务，旅游度假场所等。</w:t>
      </w:r>
    </w:p>
    <w:p w:rsidR="00930AB7" w:rsidRDefault="009C529C">
      <w:pPr>
        <w:rPr>
          <w:rFonts w:ascii="仿宋" w:eastAsia="仿宋" w:hAnsi="仿宋"/>
          <w:sz w:val="32"/>
          <w:szCs w:val="32"/>
        </w:rPr>
      </w:pPr>
      <w:r>
        <w:rPr>
          <w:rFonts w:ascii="仿宋" w:eastAsia="仿宋" w:hAnsi="仿宋" w:hint="eastAsia"/>
          <w:sz w:val="32"/>
          <w:szCs w:val="32"/>
        </w:rPr>
        <w:t>1</w:t>
      </w:r>
      <w:r w:rsidR="003D2BAD">
        <w:rPr>
          <w:rFonts w:ascii="仿宋" w:eastAsia="仿宋" w:hAnsi="仿宋" w:hint="eastAsia"/>
          <w:sz w:val="32"/>
          <w:szCs w:val="32"/>
        </w:rPr>
        <w:t>4</w:t>
      </w:r>
      <w:r>
        <w:rPr>
          <w:rFonts w:ascii="仿宋" w:eastAsia="仿宋" w:hAnsi="仿宋" w:hint="eastAsia"/>
          <w:sz w:val="32"/>
          <w:szCs w:val="32"/>
        </w:rPr>
        <w:t>、信息中心。</w:t>
      </w:r>
    </w:p>
    <w:p w:rsidR="00930AB7" w:rsidRDefault="009C529C">
      <w:pPr>
        <w:ind w:firstLineChars="200" w:firstLine="640"/>
        <w:rPr>
          <w:rFonts w:ascii="仿宋" w:eastAsia="仿宋" w:hAnsi="仿宋"/>
          <w:sz w:val="32"/>
          <w:szCs w:val="32"/>
        </w:rPr>
      </w:pPr>
      <w:r>
        <w:rPr>
          <w:rFonts w:ascii="仿宋" w:eastAsia="仿宋" w:hAnsi="仿宋" w:hint="eastAsia"/>
          <w:sz w:val="32"/>
          <w:szCs w:val="32"/>
        </w:rPr>
        <w:t>负责拟定自治区人大常委会信息化建设的总体规划和实施方案，组织信息系统总体设计与实施；负责组织和推动全区人大信息系统建设工作，拟定全区人大信息系统标准、技术规范和管理制度；负责制度自治区人大信息系统安全方案、标准规范和相关规章制度，并组织实施。负责区级网络运行管理和计算机信息系统安全保密工作；负责“三网一库”网络系统建设的规划和指导，承担“三网一库”建设、维护和管理，逐步推进档案、</w:t>
      </w:r>
      <w:r>
        <w:rPr>
          <w:rFonts w:ascii="仿宋" w:eastAsia="仿宋" w:hAnsi="仿宋" w:hint="eastAsia"/>
          <w:sz w:val="32"/>
          <w:szCs w:val="32"/>
        </w:rPr>
        <w:lastRenderedPageBreak/>
        <w:t>信访、代表人事等办公业务软件应用，提高机关办公自动化水平；负责自治区人大常委会机关电子大屏（包括室内和室外）的视频制作、播放以及维护管理；负责自治区人大常委会各类会议、活动等的摄影摄像，以及内部和互联网的新闻报道和发布；负责机关所有的计算机等终端设备的维护，以及机关各类会议室的音响和多媒体设备的维护和使用；负责机关信息化网络技能的培训，提高干部职工对信息化的认识和实际应用能力；加强信息网络和电子政务研究，开展与党委、政府、政协以及全国人大信息中心在信息化建设方面的协调合作；承担领导交办的其他事项。</w:t>
      </w:r>
    </w:p>
    <w:p w:rsidR="00930AB7" w:rsidRDefault="009C529C">
      <w:pPr>
        <w:rPr>
          <w:rFonts w:ascii="仿宋" w:eastAsia="仿宋" w:hAnsi="仿宋"/>
          <w:sz w:val="32"/>
          <w:szCs w:val="32"/>
        </w:rPr>
      </w:pPr>
      <w:r>
        <w:rPr>
          <w:rFonts w:ascii="仿宋" w:eastAsia="仿宋" w:hAnsi="仿宋" w:hint="eastAsia"/>
          <w:sz w:val="32"/>
          <w:szCs w:val="32"/>
        </w:rPr>
        <w:t>（二）机构情况及增减变动原因：无增减变动情况</w:t>
      </w:r>
      <w:r>
        <w:rPr>
          <w:rFonts w:ascii="仿宋" w:eastAsia="仿宋" w:hAnsi="仿宋" w:hint="eastAsia"/>
          <w:sz w:val="32"/>
          <w:szCs w:val="32"/>
        </w:rPr>
        <w:br/>
        <w:t>（三）人员情况及增减变动原因：</w:t>
      </w:r>
    </w:p>
    <w:p w:rsidR="00930AB7" w:rsidRDefault="009C529C">
      <w:pPr>
        <w:tabs>
          <w:tab w:val="left" w:pos="720"/>
        </w:tabs>
        <w:rPr>
          <w:rFonts w:ascii="仿宋" w:eastAsia="仿宋" w:hAnsi="仿宋"/>
          <w:sz w:val="32"/>
          <w:szCs w:val="32"/>
        </w:rPr>
      </w:pPr>
      <w:r>
        <w:rPr>
          <w:rFonts w:ascii="仿宋" w:eastAsia="仿宋" w:hAnsi="仿宋" w:hint="eastAsia"/>
          <w:sz w:val="32"/>
          <w:szCs w:val="32"/>
        </w:rPr>
        <w:t>1、人员情况：</w:t>
      </w:r>
    </w:p>
    <w:p w:rsidR="00930AB7" w:rsidRDefault="009C529C">
      <w:pPr>
        <w:tabs>
          <w:tab w:val="left" w:pos="720"/>
        </w:tabs>
        <w:rPr>
          <w:rFonts w:ascii="仿宋" w:eastAsia="仿宋" w:hAnsi="仿宋"/>
          <w:sz w:val="32"/>
          <w:szCs w:val="32"/>
        </w:rPr>
      </w:pPr>
      <w:r>
        <w:rPr>
          <w:rFonts w:ascii="仿宋" w:eastAsia="仿宋" w:hAnsi="仿宋" w:hint="eastAsia"/>
          <w:sz w:val="32"/>
          <w:szCs w:val="32"/>
        </w:rPr>
        <w:t>（1） 人大机关：行政编制191人，截止201</w:t>
      </w:r>
      <w:r w:rsidR="003D2BAD">
        <w:rPr>
          <w:rFonts w:ascii="仿宋" w:eastAsia="仿宋" w:hAnsi="仿宋" w:hint="eastAsia"/>
          <w:sz w:val="32"/>
          <w:szCs w:val="32"/>
        </w:rPr>
        <w:t>8</w:t>
      </w:r>
      <w:r>
        <w:rPr>
          <w:rFonts w:ascii="仿宋" w:eastAsia="仿宋" w:hAnsi="仿宋" w:hint="eastAsia"/>
          <w:sz w:val="32"/>
          <w:szCs w:val="32"/>
        </w:rPr>
        <w:t>年12月统发在职人数178人，离休9人，退休2</w:t>
      </w:r>
      <w:r w:rsidR="003D2BAD">
        <w:rPr>
          <w:rFonts w:ascii="仿宋" w:eastAsia="仿宋" w:hAnsi="仿宋" w:hint="eastAsia"/>
          <w:sz w:val="32"/>
          <w:szCs w:val="32"/>
        </w:rPr>
        <w:t>10</w:t>
      </w:r>
      <w:r>
        <w:rPr>
          <w:rFonts w:ascii="仿宋" w:eastAsia="仿宋" w:hAnsi="仿宋" w:hint="eastAsia"/>
          <w:sz w:val="32"/>
          <w:szCs w:val="32"/>
        </w:rPr>
        <w:t xml:space="preserve">人。       </w:t>
      </w:r>
    </w:p>
    <w:p w:rsidR="00930AB7" w:rsidRDefault="009C529C">
      <w:pPr>
        <w:tabs>
          <w:tab w:val="left" w:pos="720"/>
        </w:tabs>
        <w:rPr>
          <w:rFonts w:ascii="仿宋" w:eastAsia="仿宋" w:hAnsi="仿宋"/>
          <w:sz w:val="32"/>
          <w:szCs w:val="32"/>
        </w:rPr>
      </w:pPr>
      <w:r>
        <w:rPr>
          <w:rFonts w:ascii="仿宋" w:eastAsia="仿宋" w:hAnsi="仿宋" w:hint="eastAsia"/>
          <w:sz w:val="32"/>
          <w:szCs w:val="32"/>
        </w:rPr>
        <w:t>（2）机关事业：服务中心编制116人、在职人数</w:t>
      </w:r>
      <w:r w:rsidR="00755859">
        <w:rPr>
          <w:rFonts w:ascii="仿宋" w:eastAsia="仿宋" w:hAnsi="仿宋" w:hint="eastAsia"/>
          <w:sz w:val="32"/>
          <w:szCs w:val="32"/>
        </w:rPr>
        <w:t>81</w:t>
      </w:r>
      <w:r>
        <w:rPr>
          <w:rFonts w:ascii="仿宋" w:eastAsia="仿宋" w:hAnsi="仿宋" w:hint="eastAsia"/>
          <w:sz w:val="32"/>
          <w:szCs w:val="32"/>
        </w:rPr>
        <w:t>人，杂志社编制25人、在职人数18人，新疆人民会堂管理中心编制120人、在职人数9</w:t>
      </w:r>
      <w:r w:rsidR="00755859">
        <w:rPr>
          <w:rFonts w:ascii="仿宋" w:eastAsia="仿宋" w:hAnsi="仿宋" w:hint="eastAsia"/>
          <w:sz w:val="32"/>
          <w:szCs w:val="32"/>
        </w:rPr>
        <w:t>4</w:t>
      </w:r>
      <w:r>
        <w:rPr>
          <w:rFonts w:ascii="仿宋" w:eastAsia="仿宋" w:hAnsi="仿宋" w:hint="eastAsia"/>
          <w:sz w:val="32"/>
          <w:szCs w:val="32"/>
        </w:rPr>
        <w:t>人，南山干休所编制13人、在职人数10人。</w:t>
      </w:r>
    </w:p>
    <w:p w:rsidR="00930AB7" w:rsidRDefault="009C529C">
      <w:pPr>
        <w:tabs>
          <w:tab w:val="left" w:pos="720"/>
        </w:tabs>
        <w:spacing w:line="480" w:lineRule="exact"/>
        <w:rPr>
          <w:rFonts w:ascii="仿宋" w:eastAsia="仿宋" w:hAnsi="仿宋"/>
          <w:sz w:val="32"/>
          <w:szCs w:val="32"/>
        </w:rPr>
      </w:pPr>
      <w:r>
        <w:rPr>
          <w:rFonts w:ascii="仿宋" w:eastAsia="仿宋" w:hAnsi="仿宋" w:hint="eastAsia"/>
          <w:sz w:val="32"/>
          <w:szCs w:val="32"/>
        </w:rPr>
        <w:t>二、部门决算单位构成</w:t>
      </w:r>
    </w:p>
    <w:p w:rsidR="00930AB7" w:rsidRDefault="009C529C">
      <w:pPr>
        <w:widowControl/>
        <w:ind w:firstLineChars="200" w:firstLine="640"/>
        <w:jc w:val="left"/>
        <w:rPr>
          <w:rFonts w:ascii="仿宋" w:eastAsia="仿宋" w:hAnsi="仿宋"/>
          <w:sz w:val="32"/>
          <w:szCs w:val="32"/>
        </w:rPr>
      </w:pPr>
      <w:r>
        <w:rPr>
          <w:rFonts w:ascii="仿宋" w:eastAsia="仿宋" w:hAnsi="仿宋" w:hint="eastAsia"/>
          <w:sz w:val="32"/>
          <w:szCs w:val="32"/>
        </w:rPr>
        <w:t>从决算单位构成看，新疆维吾尔自治区人民代表大会常务委员会办公厅部门决算包括：自治区人大常委会办公厅本级决算、新疆人民会堂管理中心决算、自治区人大常委会机关服务中心决算、自治区南山干部休养所决算、新疆人大杂志社决算。</w:t>
      </w:r>
    </w:p>
    <w:p w:rsidR="00930AB7" w:rsidRDefault="009C529C">
      <w:pPr>
        <w:widowControl/>
        <w:ind w:firstLineChars="200" w:firstLine="640"/>
        <w:jc w:val="left"/>
        <w:rPr>
          <w:rFonts w:ascii="仿宋" w:eastAsia="仿宋" w:hAnsi="仿宋"/>
          <w:sz w:val="32"/>
          <w:szCs w:val="32"/>
        </w:rPr>
      </w:pPr>
      <w:r>
        <w:rPr>
          <w:rFonts w:ascii="仿宋" w:eastAsia="仿宋" w:hAnsi="仿宋" w:hint="eastAsia"/>
          <w:sz w:val="32"/>
          <w:szCs w:val="32"/>
        </w:rPr>
        <w:lastRenderedPageBreak/>
        <w:t>纳入新疆维吾尔自治区人民代表大会常务委员会办公厅201</w:t>
      </w:r>
      <w:r w:rsidR="00755859">
        <w:rPr>
          <w:rFonts w:ascii="仿宋" w:eastAsia="仿宋" w:hAnsi="仿宋" w:hint="eastAsia"/>
          <w:sz w:val="32"/>
          <w:szCs w:val="32"/>
        </w:rPr>
        <w:t>8</w:t>
      </w:r>
      <w:r>
        <w:rPr>
          <w:rFonts w:ascii="仿宋" w:eastAsia="仿宋" w:hAnsi="仿宋" w:hint="eastAsia"/>
          <w:sz w:val="32"/>
          <w:szCs w:val="32"/>
        </w:rPr>
        <w:t>年度部门决算编制范围的单位名单见下表：</w:t>
      </w:r>
    </w:p>
    <w:tbl>
      <w:tblPr>
        <w:tblStyle w:val="1"/>
        <w:tblW w:w="8522" w:type="dxa"/>
        <w:tblLayout w:type="fixed"/>
        <w:tblLook w:val="04A0"/>
      </w:tblPr>
      <w:tblGrid>
        <w:gridCol w:w="959"/>
        <w:gridCol w:w="6379"/>
        <w:gridCol w:w="1184"/>
      </w:tblGrid>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序号</w:t>
            </w:r>
          </w:p>
        </w:tc>
        <w:tc>
          <w:tcPr>
            <w:tcW w:w="637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单位名称</w:t>
            </w:r>
          </w:p>
        </w:tc>
        <w:tc>
          <w:tcPr>
            <w:tcW w:w="1184"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备注</w:t>
            </w:r>
          </w:p>
        </w:tc>
      </w:tr>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1</w:t>
            </w:r>
          </w:p>
        </w:tc>
        <w:tc>
          <w:tcPr>
            <w:tcW w:w="6379" w:type="dxa"/>
          </w:tcPr>
          <w:p w:rsidR="00930AB7" w:rsidRDefault="009C529C">
            <w:pPr>
              <w:widowControl/>
              <w:jc w:val="left"/>
              <w:rPr>
                <w:rFonts w:ascii="仿宋" w:eastAsia="仿宋" w:hAnsi="仿宋"/>
                <w:sz w:val="32"/>
                <w:szCs w:val="32"/>
              </w:rPr>
            </w:pPr>
            <w:r>
              <w:rPr>
                <w:rFonts w:ascii="仿宋" w:eastAsia="仿宋" w:hAnsi="仿宋" w:hint="eastAsia"/>
                <w:sz w:val="32"/>
                <w:szCs w:val="32"/>
              </w:rPr>
              <w:t>新疆维吾尔自治区人民代表大会常务委员会办公厅本级</w:t>
            </w:r>
          </w:p>
        </w:tc>
        <w:tc>
          <w:tcPr>
            <w:tcW w:w="1184" w:type="dxa"/>
          </w:tcPr>
          <w:p w:rsidR="00930AB7" w:rsidRDefault="00930AB7">
            <w:pPr>
              <w:widowControl/>
              <w:jc w:val="left"/>
              <w:rPr>
                <w:rFonts w:ascii="仿宋" w:eastAsia="仿宋" w:hAnsi="仿宋"/>
                <w:sz w:val="32"/>
                <w:szCs w:val="32"/>
              </w:rPr>
            </w:pPr>
          </w:p>
        </w:tc>
      </w:tr>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2</w:t>
            </w:r>
          </w:p>
        </w:tc>
        <w:tc>
          <w:tcPr>
            <w:tcW w:w="6379" w:type="dxa"/>
          </w:tcPr>
          <w:p w:rsidR="00930AB7" w:rsidRDefault="009C529C">
            <w:pPr>
              <w:widowControl/>
              <w:jc w:val="left"/>
              <w:rPr>
                <w:rFonts w:ascii="仿宋" w:eastAsia="仿宋" w:hAnsi="仿宋"/>
                <w:sz w:val="32"/>
                <w:szCs w:val="32"/>
              </w:rPr>
            </w:pPr>
            <w:r>
              <w:rPr>
                <w:rFonts w:ascii="仿宋" w:eastAsia="仿宋" w:hAnsi="仿宋" w:hint="eastAsia"/>
                <w:sz w:val="32"/>
                <w:szCs w:val="32"/>
              </w:rPr>
              <w:t>新疆人民会堂管理中心</w:t>
            </w:r>
          </w:p>
        </w:tc>
        <w:tc>
          <w:tcPr>
            <w:tcW w:w="1184" w:type="dxa"/>
          </w:tcPr>
          <w:p w:rsidR="00930AB7" w:rsidRDefault="00930AB7">
            <w:pPr>
              <w:widowControl/>
              <w:jc w:val="left"/>
              <w:rPr>
                <w:rFonts w:ascii="仿宋" w:eastAsia="仿宋" w:hAnsi="仿宋"/>
                <w:sz w:val="32"/>
                <w:szCs w:val="32"/>
              </w:rPr>
            </w:pPr>
          </w:p>
        </w:tc>
      </w:tr>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3</w:t>
            </w:r>
          </w:p>
        </w:tc>
        <w:tc>
          <w:tcPr>
            <w:tcW w:w="6379" w:type="dxa"/>
          </w:tcPr>
          <w:p w:rsidR="00930AB7" w:rsidRDefault="009C529C">
            <w:pPr>
              <w:widowControl/>
              <w:jc w:val="left"/>
              <w:rPr>
                <w:rFonts w:ascii="仿宋" w:eastAsia="仿宋" w:hAnsi="仿宋"/>
                <w:sz w:val="32"/>
                <w:szCs w:val="32"/>
              </w:rPr>
            </w:pPr>
            <w:r>
              <w:rPr>
                <w:rFonts w:ascii="仿宋" w:eastAsia="仿宋" w:hAnsi="仿宋" w:hint="eastAsia"/>
                <w:sz w:val="32"/>
                <w:szCs w:val="32"/>
              </w:rPr>
              <w:t>自治区人大常委会机关服务中心</w:t>
            </w:r>
          </w:p>
        </w:tc>
        <w:tc>
          <w:tcPr>
            <w:tcW w:w="1184" w:type="dxa"/>
          </w:tcPr>
          <w:p w:rsidR="00930AB7" w:rsidRDefault="00930AB7">
            <w:pPr>
              <w:widowControl/>
              <w:jc w:val="left"/>
              <w:rPr>
                <w:rFonts w:ascii="仿宋" w:eastAsia="仿宋" w:hAnsi="仿宋"/>
                <w:sz w:val="32"/>
                <w:szCs w:val="32"/>
              </w:rPr>
            </w:pPr>
          </w:p>
        </w:tc>
      </w:tr>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4</w:t>
            </w:r>
          </w:p>
        </w:tc>
        <w:tc>
          <w:tcPr>
            <w:tcW w:w="6379" w:type="dxa"/>
          </w:tcPr>
          <w:p w:rsidR="00930AB7" w:rsidRDefault="009C529C">
            <w:pPr>
              <w:widowControl/>
              <w:jc w:val="left"/>
              <w:rPr>
                <w:rFonts w:ascii="仿宋" w:eastAsia="仿宋" w:hAnsi="仿宋"/>
                <w:sz w:val="32"/>
                <w:szCs w:val="32"/>
              </w:rPr>
            </w:pPr>
            <w:r>
              <w:rPr>
                <w:rFonts w:ascii="仿宋" w:eastAsia="仿宋" w:hAnsi="仿宋" w:hint="eastAsia"/>
                <w:sz w:val="32"/>
                <w:szCs w:val="32"/>
              </w:rPr>
              <w:t>自治区南山干部休养所</w:t>
            </w:r>
          </w:p>
        </w:tc>
        <w:tc>
          <w:tcPr>
            <w:tcW w:w="1184" w:type="dxa"/>
          </w:tcPr>
          <w:p w:rsidR="00930AB7" w:rsidRDefault="00930AB7">
            <w:pPr>
              <w:widowControl/>
              <w:jc w:val="left"/>
              <w:rPr>
                <w:rFonts w:ascii="仿宋" w:eastAsia="仿宋" w:hAnsi="仿宋"/>
                <w:sz w:val="32"/>
                <w:szCs w:val="32"/>
              </w:rPr>
            </w:pPr>
          </w:p>
        </w:tc>
      </w:tr>
      <w:tr w:rsidR="00930AB7">
        <w:tc>
          <w:tcPr>
            <w:tcW w:w="959" w:type="dxa"/>
          </w:tcPr>
          <w:p w:rsidR="00930AB7" w:rsidRDefault="009C529C">
            <w:pPr>
              <w:widowControl/>
              <w:jc w:val="center"/>
              <w:rPr>
                <w:rFonts w:ascii="仿宋" w:eastAsia="仿宋" w:hAnsi="仿宋"/>
                <w:sz w:val="32"/>
                <w:szCs w:val="32"/>
              </w:rPr>
            </w:pPr>
            <w:r>
              <w:rPr>
                <w:rFonts w:ascii="仿宋" w:eastAsia="仿宋" w:hAnsi="仿宋" w:hint="eastAsia"/>
                <w:sz w:val="32"/>
                <w:szCs w:val="32"/>
              </w:rPr>
              <w:t>5</w:t>
            </w:r>
          </w:p>
        </w:tc>
        <w:tc>
          <w:tcPr>
            <w:tcW w:w="6379" w:type="dxa"/>
          </w:tcPr>
          <w:p w:rsidR="00930AB7" w:rsidRDefault="009C529C">
            <w:pPr>
              <w:widowControl/>
              <w:jc w:val="left"/>
              <w:rPr>
                <w:rFonts w:ascii="仿宋" w:eastAsia="仿宋" w:hAnsi="仿宋"/>
                <w:sz w:val="32"/>
                <w:szCs w:val="32"/>
              </w:rPr>
            </w:pPr>
            <w:r>
              <w:rPr>
                <w:rFonts w:ascii="仿宋" w:eastAsia="仿宋" w:hAnsi="仿宋" w:hint="eastAsia"/>
                <w:sz w:val="32"/>
                <w:szCs w:val="32"/>
              </w:rPr>
              <w:t>新疆人大杂志社</w:t>
            </w:r>
          </w:p>
        </w:tc>
        <w:tc>
          <w:tcPr>
            <w:tcW w:w="1184" w:type="dxa"/>
          </w:tcPr>
          <w:p w:rsidR="00930AB7" w:rsidRDefault="00930AB7">
            <w:pPr>
              <w:widowControl/>
              <w:jc w:val="left"/>
              <w:rPr>
                <w:rFonts w:ascii="仿宋" w:eastAsia="仿宋" w:hAnsi="仿宋"/>
                <w:sz w:val="32"/>
                <w:szCs w:val="32"/>
              </w:rPr>
            </w:pPr>
          </w:p>
        </w:tc>
      </w:tr>
    </w:tbl>
    <w:p w:rsidR="00930AB7" w:rsidRDefault="00930AB7">
      <w:pPr>
        <w:spacing w:line="500" w:lineRule="exact"/>
        <w:rPr>
          <w:rFonts w:ascii="仿宋_GB2312" w:eastAsia="仿宋_GB2312"/>
          <w:b/>
          <w:sz w:val="32"/>
          <w:szCs w:val="32"/>
        </w:rPr>
      </w:pPr>
    </w:p>
    <w:p w:rsidR="00930AB7" w:rsidRDefault="009C529C">
      <w:pPr>
        <w:spacing w:line="500" w:lineRule="exact"/>
        <w:jc w:val="center"/>
        <w:outlineLvl w:val="0"/>
        <w:rPr>
          <w:rFonts w:ascii="黑体" w:eastAsia="黑体" w:hAnsi="黑体"/>
          <w:sz w:val="32"/>
          <w:szCs w:val="32"/>
        </w:rPr>
      </w:pPr>
      <w:r>
        <w:rPr>
          <w:rFonts w:ascii="黑体" w:eastAsia="黑体" w:hAnsi="黑体" w:hint="eastAsia"/>
          <w:sz w:val="32"/>
          <w:szCs w:val="32"/>
        </w:rPr>
        <w:t>第二部分 部门决算情况说明</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一、部门收支总体情况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7E662F" w:rsidRPr="00E376BF" w:rsidRDefault="009C529C" w:rsidP="009B7B0E">
      <w:pPr>
        <w:spacing w:line="500" w:lineRule="exact"/>
        <w:ind w:firstLineChars="200" w:firstLine="640"/>
        <w:rPr>
          <w:rFonts w:ascii="仿宋_GB2312" w:eastAsia="仿宋_GB2312"/>
          <w:sz w:val="32"/>
          <w:szCs w:val="32"/>
        </w:rPr>
      </w:pPr>
      <w:r w:rsidRPr="00E376BF">
        <w:rPr>
          <w:rFonts w:ascii="仿宋_GB2312" w:eastAsia="仿宋_GB2312" w:hint="eastAsia"/>
          <w:sz w:val="32"/>
          <w:szCs w:val="32"/>
        </w:rPr>
        <w:t>201</w:t>
      </w:r>
      <w:r w:rsidR="00755859" w:rsidRPr="00E376BF">
        <w:rPr>
          <w:rFonts w:ascii="仿宋_GB2312" w:eastAsia="仿宋_GB2312" w:hint="eastAsia"/>
          <w:sz w:val="32"/>
          <w:szCs w:val="32"/>
        </w:rPr>
        <w:t>8</w:t>
      </w:r>
      <w:r w:rsidRPr="00E376BF">
        <w:rPr>
          <w:rFonts w:ascii="仿宋_GB2312" w:eastAsia="仿宋_GB2312" w:hint="eastAsia"/>
          <w:sz w:val="32"/>
          <w:szCs w:val="32"/>
        </w:rPr>
        <w:t>年度收入</w:t>
      </w:r>
      <w:r w:rsidR="003164D9" w:rsidRPr="00E376BF">
        <w:rPr>
          <w:rFonts w:ascii="仿宋_GB2312" w:eastAsia="仿宋_GB2312" w:hint="eastAsia"/>
          <w:sz w:val="32"/>
          <w:szCs w:val="32"/>
        </w:rPr>
        <w:t>14300.06</w:t>
      </w:r>
      <w:r w:rsidRPr="00E376BF">
        <w:rPr>
          <w:rFonts w:ascii="仿宋_GB2312" w:eastAsia="仿宋_GB2312" w:hint="eastAsia"/>
          <w:sz w:val="32"/>
          <w:szCs w:val="32"/>
        </w:rPr>
        <w:t>万元,与上年相比，增加</w:t>
      </w:r>
      <w:r w:rsidR="003164D9" w:rsidRPr="00E376BF">
        <w:rPr>
          <w:rFonts w:ascii="仿宋_GB2312" w:eastAsia="仿宋_GB2312" w:hint="eastAsia"/>
          <w:sz w:val="32"/>
          <w:szCs w:val="32"/>
        </w:rPr>
        <w:t>888.14</w:t>
      </w:r>
      <w:r w:rsidRPr="00E376BF">
        <w:rPr>
          <w:rFonts w:ascii="仿宋_GB2312" w:eastAsia="仿宋_GB2312" w:hint="eastAsia"/>
          <w:sz w:val="32"/>
          <w:szCs w:val="32"/>
        </w:rPr>
        <w:t>万元，增长6.</w:t>
      </w:r>
      <w:r w:rsidR="003164D9" w:rsidRPr="00E376BF">
        <w:rPr>
          <w:rFonts w:ascii="仿宋_GB2312" w:eastAsia="仿宋_GB2312" w:hint="eastAsia"/>
          <w:sz w:val="32"/>
          <w:szCs w:val="32"/>
        </w:rPr>
        <w:t>62</w:t>
      </w:r>
      <w:r w:rsidRPr="00E376BF">
        <w:rPr>
          <w:rFonts w:ascii="仿宋_GB2312" w:eastAsia="仿宋_GB2312" w:hint="eastAsia"/>
          <w:sz w:val="32"/>
          <w:szCs w:val="32"/>
        </w:rPr>
        <w:t>%，</w:t>
      </w:r>
      <w:r w:rsidR="00A533EE" w:rsidRPr="00E376BF">
        <w:rPr>
          <w:rFonts w:ascii="仿宋_GB2312" w:eastAsia="仿宋_GB2312" w:hint="eastAsia"/>
          <w:sz w:val="32"/>
          <w:szCs w:val="32"/>
        </w:rPr>
        <w:t>增加主要原因是：</w:t>
      </w:r>
      <w:r w:rsidR="009B7B0E" w:rsidRPr="00E376BF">
        <w:rPr>
          <w:rFonts w:ascii="仿宋_GB2312" w:eastAsia="仿宋_GB2312" w:hint="eastAsia"/>
          <w:sz w:val="32"/>
          <w:szCs w:val="32"/>
        </w:rPr>
        <w:t>财政年中追加项目支出、</w:t>
      </w:r>
      <w:r w:rsidR="00A533EE" w:rsidRPr="00E376BF">
        <w:rPr>
          <w:rFonts w:ascii="仿宋_GB2312" w:eastAsia="仿宋_GB2312" w:hint="eastAsia"/>
          <w:sz w:val="32"/>
          <w:szCs w:val="32"/>
        </w:rPr>
        <w:t>事业单位经营收入、职工工资福利支出增加；</w:t>
      </w:r>
      <w:r w:rsidRPr="00E376BF">
        <w:rPr>
          <w:rFonts w:ascii="仿宋_GB2312" w:eastAsia="仿宋_GB2312" w:hint="eastAsia"/>
          <w:sz w:val="32"/>
          <w:szCs w:val="32"/>
        </w:rPr>
        <w:t>支出</w:t>
      </w:r>
      <w:r w:rsidR="00A533EE" w:rsidRPr="00E376BF">
        <w:rPr>
          <w:rFonts w:ascii="仿宋_GB2312" w:eastAsia="仿宋_GB2312" w:hint="eastAsia"/>
          <w:sz w:val="32"/>
          <w:szCs w:val="32"/>
        </w:rPr>
        <w:t>13191.98</w:t>
      </w:r>
      <w:r w:rsidRPr="00E376BF">
        <w:rPr>
          <w:rFonts w:ascii="仿宋_GB2312" w:eastAsia="仿宋_GB2312" w:hint="eastAsia"/>
          <w:sz w:val="32"/>
          <w:szCs w:val="32"/>
        </w:rPr>
        <w:t>万元,与上年相比，减少</w:t>
      </w:r>
      <w:r w:rsidR="00A533EE" w:rsidRPr="00E376BF">
        <w:rPr>
          <w:rFonts w:ascii="仿宋_GB2312" w:eastAsia="仿宋_GB2312" w:hint="eastAsia"/>
          <w:sz w:val="32"/>
          <w:szCs w:val="32"/>
        </w:rPr>
        <w:t>245.69</w:t>
      </w:r>
      <w:r w:rsidRPr="00E376BF">
        <w:rPr>
          <w:rFonts w:ascii="仿宋_GB2312" w:eastAsia="仿宋_GB2312" w:hint="eastAsia"/>
          <w:sz w:val="32"/>
          <w:szCs w:val="32"/>
        </w:rPr>
        <w:t>万元，降低</w:t>
      </w:r>
      <w:r w:rsidR="00A533EE" w:rsidRPr="00E376BF">
        <w:rPr>
          <w:rFonts w:ascii="仿宋_GB2312" w:eastAsia="仿宋_GB2312" w:hint="eastAsia"/>
          <w:sz w:val="32"/>
          <w:szCs w:val="32"/>
        </w:rPr>
        <w:t>1.83</w:t>
      </w:r>
      <w:r w:rsidRPr="00E376BF">
        <w:rPr>
          <w:rFonts w:ascii="仿宋_GB2312" w:eastAsia="仿宋_GB2312" w:hint="eastAsia"/>
          <w:sz w:val="32"/>
          <w:szCs w:val="32"/>
        </w:rPr>
        <w:t>%，</w:t>
      </w:r>
      <w:r w:rsidR="008D1093" w:rsidRPr="00E376BF">
        <w:rPr>
          <w:rFonts w:ascii="仿宋_GB2312" w:eastAsia="仿宋_GB2312" w:hint="eastAsia"/>
          <w:sz w:val="32"/>
          <w:szCs w:val="32"/>
        </w:rPr>
        <w:t>减少主要原因是：</w:t>
      </w:r>
      <w:r w:rsidR="009B7B0E" w:rsidRPr="00E376BF">
        <w:rPr>
          <w:rFonts w:ascii="仿宋_GB2312" w:eastAsia="仿宋_GB2312" w:hint="eastAsia"/>
          <w:sz w:val="32"/>
          <w:szCs w:val="32"/>
        </w:rPr>
        <w:t>厉行节俭节约、人民会堂维修改造工程完工</w:t>
      </w:r>
      <w:r w:rsidR="008D1093" w:rsidRPr="00E376BF">
        <w:rPr>
          <w:rFonts w:ascii="仿宋_GB2312" w:eastAsia="仿宋_GB2312" w:hint="eastAsia"/>
          <w:sz w:val="32"/>
          <w:szCs w:val="32"/>
        </w:rPr>
        <w:t>；</w:t>
      </w:r>
      <w:r w:rsidRPr="00E376BF">
        <w:rPr>
          <w:rFonts w:ascii="仿宋_GB2312" w:eastAsia="仿宋_GB2312" w:hint="eastAsia"/>
          <w:sz w:val="32"/>
          <w:szCs w:val="32"/>
        </w:rPr>
        <w:t>结余</w:t>
      </w:r>
      <w:r w:rsidR="00144398" w:rsidRPr="00E376BF">
        <w:rPr>
          <w:rFonts w:ascii="仿宋_GB2312" w:eastAsia="仿宋_GB2312" w:hint="eastAsia"/>
          <w:sz w:val="32"/>
          <w:szCs w:val="32"/>
        </w:rPr>
        <w:t>4842.30</w:t>
      </w:r>
      <w:r w:rsidRPr="00E376BF">
        <w:rPr>
          <w:rFonts w:ascii="仿宋_GB2312" w:eastAsia="仿宋_GB2312" w:hint="eastAsia"/>
          <w:sz w:val="32"/>
          <w:szCs w:val="32"/>
        </w:rPr>
        <w:t>万元，与上年相比，</w:t>
      </w:r>
      <w:r w:rsidR="00144398" w:rsidRPr="00E376BF">
        <w:rPr>
          <w:rFonts w:ascii="仿宋_GB2312" w:eastAsia="仿宋_GB2312" w:hint="eastAsia"/>
          <w:sz w:val="32"/>
          <w:szCs w:val="32"/>
        </w:rPr>
        <w:t>增加1296.08</w:t>
      </w:r>
      <w:r w:rsidRPr="00E376BF">
        <w:rPr>
          <w:rFonts w:ascii="仿宋_GB2312" w:eastAsia="仿宋_GB2312" w:hint="eastAsia"/>
          <w:sz w:val="32"/>
          <w:szCs w:val="32"/>
        </w:rPr>
        <w:t>万元，</w:t>
      </w:r>
      <w:r w:rsidR="00144398" w:rsidRPr="00E376BF">
        <w:rPr>
          <w:rFonts w:ascii="仿宋_GB2312" w:eastAsia="仿宋_GB2312" w:hint="eastAsia"/>
          <w:sz w:val="32"/>
          <w:szCs w:val="32"/>
        </w:rPr>
        <w:t>增长36.55</w:t>
      </w:r>
      <w:r w:rsidRPr="00E376BF">
        <w:rPr>
          <w:rFonts w:ascii="仿宋_GB2312" w:eastAsia="仿宋_GB2312" w:hint="eastAsia"/>
          <w:sz w:val="32"/>
          <w:szCs w:val="32"/>
        </w:rPr>
        <w:t>%。</w:t>
      </w:r>
      <w:r w:rsidR="00144398" w:rsidRPr="00E376BF">
        <w:rPr>
          <w:rFonts w:ascii="仿宋_GB2312" w:eastAsia="仿宋_GB2312" w:hint="eastAsia"/>
          <w:sz w:val="32"/>
          <w:szCs w:val="32"/>
        </w:rPr>
        <w:t>增加</w:t>
      </w:r>
      <w:r w:rsidR="008D1093" w:rsidRPr="00E376BF">
        <w:rPr>
          <w:rFonts w:ascii="仿宋_GB2312" w:eastAsia="仿宋_GB2312" w:hint="eastAsia"/>
          <w:sz w:val="32"/>
          <w:szCs w:val="32"/>
        </w:rPr>
        <w:t>主要原因是：</w:t>
      </w:r>
      <w:r w:rsidR="009B7B0E" w:rsidRPr="00E376BF">
        <w:rPr>
          <w:rFonts w:ascii="仿宋_GB2312" w:eastAsia="仿宋_GB2312" w:hint="eastAsia"/>
          <w:sz w:val="32"/>
          <w:szCs w:val="32"/>
        </w:rPr>
        <w:t>将上年全国人大拨的代表活动经费从往来款转入其他收入，机关垫付骑马山附属工程款计入其他收入，增加结余，清理历年其他应付款转入其他收入，增加了结余。</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（二）部门收入总体情况说明</w:t>
      </w:r>
    </w:p>
    <w:p w:rsidR="00930AB7" w:rsidRPr="00F24859" w:rsidRDefault="009C529C">
      <w:pPr>
        <w:spacing w:line="500" w:lineRule="exact"/>
        <w:ind w:firstLineChars="200" w:firstLine="640"/>
        <w:rPr>
          <w:rFonts w:ascii="仿宋_GB2312" w:eastAsia="仿宋_GB2312"/>
          <w:color w:val="FF0000"/>
          <w:sz w:val="32"/>
          <w:szCs w:val="32"/>
        </w:rPr>
      </w:pPr>
      <w:r>
        <w:rPr>
          <w:rFonts w:ascii="仿宋_GB2312" w:eastAsia="仿宋_GB2312" w:hint="eastAsia"/>
          <w:sz w:val="32"/>
          <w:szCs w:val="32"/>
        </w:rPr>
        <w:t>本年收入合计</w:t>
      </w:r>
      <w:r w:rsidR="00144398">
        <w:rPr>
          <w:rFonts w:ascii="仿宋_GB2312" w:eastAsia="仿宋_GB2312" w:hint="eastAsia"/>
          <w:sz w:val="32"/>
          <w:szCs w:val="32"/>
        </w:rPr>
        <w:t>14300.06</w:t>
      </w:r>
      <w:r>
        <w:rPr>
          <w:rFonts w:ascii="仿宋_GB2312" w:eastAsia="仿宋_GB2312" w:hint="eastAsia"/>
          <w:sz w:val="32"/>
          <w:szCs w:val="32"/>
        </w:rPr>
        <w:t>万元，其中：财政拨款收入</w:t>
      </w:r>
      <w:r w:rsidR="00144398">
        <w:rPr>
          <w:rFonts w:ascii="仿宋_GB2312" w:eastAsia="仿宋_GB2312" w:hint="eastAsia"/>
          <w:sz w:val="32"/>
          <w:szCs w:val="32"/>
        </w:rPr>
        <w:t>12266.28</w:t>
      </w:r>
      <w:r>
        <w:rPr>
          <w:rFonts w:ascii="仿宋_GB2312" w:eastAsia="仿宋_GB2312" w:hint="eastAsia"/>
          <w:sz w:val="32"/>
          <w:szCs w:val="32"/>
        </w:rPr>
        <w:t>万元，</w:t>
      </w:r>
      <w:r>
        <w:rPr>
          <w:rFonts w:ascii="仿宋_GB2312" w:eastAsia="仿宋_GB2312" w:hint="eastAsia"/>
          <w:sz w:val="32"/>
          <w:szCs w:val="32"/>
        </w:rPr>
        <w:lastRenderedPageBreak/>
        <w:t>占</w:t>
      </w:r>
      <w:r w:rsidR="00144398">
        <w:rPr>
          <w:rFonts w:ascii="仿宋_GB2312" w:eastAsia="仿宋_GB2312" w:hint="eastAsia"/>
          <w:sz w:val="32"/>
          <w:szCs w:val="32"/>
        </w:rPr>
        <w:t>85.78</w:t>
      </w:r>
      <w:r>
        <w:rPr>
          <w:rFonts w:ascii="仿宋_GB2312" w:eastAsia="仿宋_GB2312" w:hint="eastAsia"/>
          <w:sz w:val="32"/>
          <w:szCs w:val="32"/>
        </w:rPr>
        <w:t>%；</w:t>
      </w:r>
      <w:r w:rsidR="00914EAA">
        <w:rPr>
          <w:rFonts w:ascii="仿宋_GB2312" w:eastAsia="仿宋_GB2312" w:hint="eastAsia"/>
          <w:sz w:val="32"/>
          <w:szCs w:val="32"/>
        </w:rPr>
        <w:t>上级补助收入0万元，占0%；</w:t>
      </w:r>
      <w:r>
        <w:rPr>
          <w:rFonts w:ascii="仿宋_GB2312" w:eastAsia="仿宋_GB2312" w:hint="eastAsia"/>
          <w:sz w:val="32"/>
          <w:szCs w:val="32"/>
        </w:rPr>
        <w:t>事业收入</w:t>
      </w:r>
      <w:r w:rsidR="00144398">
        <w:rPr>
          <w:rFonts w:ascii="仿宋_GB2312" w:eastAsia="仿宋_GB2312" w:hint="eastAsia"/>
          <w:sz w:val="32"/>
          <w:szCs w:val="32"/>
        </w:rPr>
        <w:t>545.98</w:t>
      </w:r>
      <w:r>
        <w:rPr>
          <w:rFonts w:ascii="仿宋_GB2312" w:eastAsia="仿宋_GB2312" w:hint="eastAsia"/>
          <w:sz w:val="32"/>
          <w:szCs w:val="32"/>
        </w:rPr>
        <w:t>万元，占3.</w:t>
      </w:r>
      <w:r w:rsidR="00144398">
        <w:rPr>
          <w:rFonts w:ascii="仿宋_GB2312" w:eastAsia="仿宋_GB2312" w:hint="eastAsia"/>
          <w:sz w:val="32"/>
          <w:szCs w:val="32"/>
        </w:rPr>
        <w:t>82</w:t>
      </w:r>
      <w:r>
        <w:rPr>
          <w:rFonts w:ascii="仿宋_GB2312" w:eastAsia="仿宋_GB2312" w:hint="eastAsia"/>
          <w:sz w:val="32"/>
          <w:szCs w:val="32"/>
        </w:rPr>
        <w:t>%；经营收入</w:t>
      </w:r>
      <w:r w:rsidR="00144398">
        <w:rPr>
          <w:rFonts w:ascii="仿宋_GB2312" w:eastAsia="仿宋_GB2312" w:hint="eastAsia"/>
          <w:sz w:val="32"/>
          <w:szCs w:val="32"/>
        </w:rPr>
        <w:t>266.93</w:t>
      </w:r>
      <w:r>
        <w:rPr>
          <w:rFonts w:ascii="仿宋_GB2312" w:eastAsia="仿宋_GB2312" w:hint="eastAsia"/>
          <w:sz w:val="32"/>
          <w:szCs w:val="32"/>
        </w:rPr>
        <w:t>万元，占</w:t>
      </w:r>
      <w:r w:rsidR="00144398">
        <w:rPr>
          <w:rFonts w:ascii="仿宋_GB2312" w:eastAsia="仿宋_GB2312" w:hint="eastAsia"/>
          <w:sz w:val="32"/>
          <w:szCs w:val="32"/>
        </w:rPr>
        <w:t>1.87</w:t>
      </w:r>
      <w:r>
        <w:rPr>
          <w:rFonts w:ascii="仿宋_GB2312" w:eastAsia="仿宋_GB2312" w:hint="eastAsia"/>
          <w:sz w:val="32"/>
          <w:szCs w:val="32"/>
        </w:rPr>
        <w:t>%；</w:t>
      </w:r>
      <w:r w:rsidR="00914EAA">
        <w:rPr>
          <w:rFonts w:ascii="仿宋_GB2312" w:eastAsia="仿宋_GB2312" w:hint="eastAsia"/>
          <w:sz w:val="32"/>
          <w:szCs w:val="32"/>
        </w:rPr>
        <w:t>附属单位缴款0万元，占0%；</w:t>
      </w:r>
      <w:r>
        <w:rPr>
          <w:rFonts w:ascii="仿宋_GB2312" w:eastAsia="仿宋_GB2312" w:hint="eastAsia"/>
          <w:sz w:val="32"/>
          <w:szCs w:val="32"/>
        </w:rPr>
        <w:t>其他收入</w:t>
      </w:r>
      <w:r w:rsidR="00144398">
        <w:rPr>
          <w:rFonts w:ascii="仿宋_GB2312" w:eastAsia="仿宋_GB2312" w:hint="eastAsia"/>
          <w:sz w:val="32"/>
          <w:szCs w:val="32"/>
        </w:rPr>
        <w:t>1220.87</w:t>
      </w:r>
      <w:r>
        <w:rPr>
          <w:rFonts w:ascii="仿宋_GB2312" w:eastAsia="仿宋_GB2312" w:hint="eastAsia"/>
          <w:sz w:val="32"/>
          <w:szCs w:val="32"/>
        </w:rPr>
        <w:t>万元，占</w:t>
      </w:r>
      <w:r w:rsidR="00144398">
        <w:rPr>
          <w:rFonts w:ascii="仿宋_GB2312" w:eastAsia="仿宋_GB2312" w:hint="eastAsia"/>
          <w:sz w:val="32"/>
          <w:szCs w:val="32"/>
        </w:rPr>
        <w:t>8.54</w:t>
      </w:r>
      <w:r>
        <w:rPr>
          <w:rFonts w:ascii="仿宋_GB2312" w:eastAsia="仿宋_GB2312" w:hint="eastAsia"/>
          <w:sz w:val="32"/>
          <w:szCs w:val="32"/>
        </w:rPr>
        <w:t>%。</w:t>
      </w:r>
    </w:p>
    <w:p w:rsidR="00930AB7" w:rsidRDefault="009C529C">
      <w:pPr>
        <w:jc w:val="center"/>
        <w:rPr>
          <w:rFonts w:ascii="仿宋" w:eastAsia="仿宋" w:hAnsi="仿宋" w:cs="仿宋"/>
          <w:sz w:val="28"/>
          <w:szCs w:val="28"/>
        </w:rPr>
      </w:pPr>
      <w:r>
        <w:rPr>
          <w:rFonts w:ascii="仿宋" w:eastAsia="仿宋" w:hAnsi="仿宋" w:cs="仿宋" w:hint="eastAsia"/>
          <w:sz w:val="28"/>
          <w:szCs w:val="28"/>
        </w:rPr>
        <w:t>收入结构表</w:t>
      </w:r>
    </w:p>
    <w:p w:rsidR="00930AB7" w:rsidRDefault="009C529C">
      <w:pPr>
        <w:jc w:val="center"/>
        <w:rPr>
          <w:rFonts w:ascii="仿宋" w:eastAsia="仿宋" w:hAnsi="仿宋" w:cs="仿宋"/>
          <w:sz w:val="28"/>
          <w:szCs w:val="28"/>
        </w:rPr>
      </w:pPr>
      <w:r>
        <w:rPr>
          <w:rFonts w:ascii="仿宋" w:eastAsia="仿宋" w:hAnsi="仿宋" w:cs="仿宋" w:hint="eastAsia"/>
          <w:sz w:val="28"/>
          <w:szCs w:val="28"/>
        </w:rPr>
        <w:t xml:space="preserve">                                                  单位：万元</w:t>
      </w:r>
    </w:p>
    <w:tbl>
      <w:tblPr>
        <w:tblW w:w="9071" w:type="dxa"/>
        <w:jc w:val="center"/>
        <w:tblLayout w:type="fixed"/>
        <w:tblCellMar>
          <w:top w:w="15" w:type="dxa"/>
          <w:left w:w="15" w:type="dxa"/>
          <w:bottom w:w="15" w:type="dxa"/>
          <w:right w:w="15" w:type="dxa"/>
        </w:tblCellMar>
        <w:tblLook w:val="04A0"/>
      </w:tblPr>
      <w:tblGrid>
        <w:gridCol w:w="1416"/>
        <w:gridCol w:w="977"/>
        <w:gridCol w:w="977"/>
        <w:gridCol w:w="731"/>
        <w:gridCol w:w="836"/>
        <w:gridCol w:w="837"/>
        <w:gridCol w:w="837"/>
        <w:gridCol w:w="837"/>
        <w:gridCol w:w="813"/>
        <w:gridCol w:w="810"/>
      </w:tblGrid>
      <w:tr w:rsidR="00930AB7">
        <w:trPr>
          <w:cantSplit/>
          <w:trHeight w:hRule="exact" w:val="340"/>
          <w:jc w:val="center"/>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单位名称</w:t>
            </w:r>
          </w:p>
        </w:tc>
        <w:tc>
          <w:tcPr>
            <w:tcW w:w="977" w:type="dxa"/>
            <w:vMerge w:val="restart"/>
            <w:tcBorders>
              <w:top w:val="single" w:sz="4" w:space="0" w:color="000000"/>
              <w:left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本年收入</w:t>
            </w:r>
          </w:p>
        </w:tc>
        <w:tc>
          <w:tcPr>
            <w:tcW w:w="6678" w:type="dxa"/>
            <w:gridSpan w:val="8"/>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kern w:val="0"/>
                <w:szCs w:val="21"/>
              </w:rPr>
            </w:pPr>
            <w:r>
              <w:rPr>
                <w:rFonts w:ascii="仿宋" w:eastAsia="仿宋" w:hAnsi="仿宋" w:cs="仿宋" w:hint="eastAsia"/>
                <w:kern w:val="0"/>
                <w:szCs w:val="21"/>
              </w:rPr>
              <w:t>收入结构</w:t>
            </w:r>
          </w:p>
        </w:tc>
      </w:tr>
      <w:tr w:rsidR="00930AB7">
        <w:trPr>
          <w:cantSplit/>
          <w:trHeight w:hRule="exact" w:val="340"/>
          <w:jc w:val="center"/>
        </w:trPr>
        <w:tc>
          <w:tcPr>
            <w:tcW w:w="1416" w:type="dxa"/>
            <w:vMerge/>
            <w:tcBorders>
              <w:top w:val="single" w:sz="4" w:space="0" w:color="000000"/>
              <w:left w:val="single" w:sz="4" w:space="0" w:color="000000"/>
              <w:bottom w:val="single" w:sz="4" w:space="0" w:color="000000"/>
              <w:right w:val="single" w:sz="4" w:space="0" w:color="000000"/>
            </w:tcBorders>
            <w:vAlign w:val="center"/>
          </w:tcPr>
          <w:p w:rsidR="00930AB7" w:rsidRDefault="00930AB7">
            <w:pPr>
              <w:jc w:val="center"/>
              <w:rPr>
                <w:rFonts w:ascii="仿宋" w:eastAsia="仿宋" w:hAnsi="仿宋" w:cs="仿宋"/>
                <w:szCs w:val="21"/>
              </w:rPr>
            </w:pPr>
          </w:p>
        </w:tc>
        <w:tc>
          <w:tcPr>
            <w:tcW w:w="977" w:type="dxa"/>
            <w:vMerge/>
            <w:tcBorders>
              <w:left w:val="single" w:sz="4" w:space="0" w:color="000000"/>
              <w:right w:val="single" w:sz="4" w:space="0" w:color="000000"/>
            </w:tcBorders>
            <w:vAlign w:val="center"/>
          </w:tcPr>
          <w:p w:rsidR="00930AB7" w:rsidRDefault="00930AB7">
            <w:pPr>
              <w:widowControl/>
              <w:jc w:val="center"/>
              <w:textAlignment w:val="center"/>
              <w:rPr>
                <w:rFonts w:ascii="仿宋" w:eastAsia="仿宋" w:hAnsi="仿宋" w:cs="仿宋"/>
                <w:szCs w:val="21"/>
              </w:rPr>
            </w:pP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财政拨款收入</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事业收入</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经营收入</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其他</w:t>
            </w:r>
          </w:p>
        </w:tc>
      </w:tr>
      <w:tr w:rsidR="00930AB7">
        <w:trPr>
          <w:cantSplit/>
          <w:trHeight w:hRule="exact" w:val="340"/>
          <w:jc w:val="center"/>
        </w:trPr>
        <w:tc>
          <w:tcPr>
            <w:tcW w:w="1416" w:type="dxa"/>
            <w:vMerge/>
            <w:tcBorders>
              <w:top w:val="single" w:sz="4" w:space="0" w:color="000000"/>
              <w:left w:val="single" w:sz="4" w:space="0" w:color="000000"/>
              <w:bottom w:val="single" w:sz="4" w:space="0" w:color="000000"/>
              <w:right w:val="single" w:sz="4" w:space="0" w:color="000000"/>
            </w:tcBorders>
            <w:vAlign w:val="center"/>
          </w:tcPr>
          <w:p w:rsidR="00930AB7" w:rsidRDefault="00930AB7">
            <w:pPr>
              <w:jc w:val="center"/>
              <w:rPr>
                <w:rFonts w:ascii="仿宋" w:eastAsia="仿宋" w:hAnsi="仿宋" w:cs="仿宋"/>
                <w:szCs w:val="21"/>
              </w:rPr>
            </w:pPr>
          </w:p>
        </w:tc>
        <w:tc>
          <w:tcPr>
            <w:tcW w:w="977" w:type="dxa"/>
            <w:vMerge/>
            <w:tcBorders>
              <w:left w:val="single" w:sz="4" w:space="0" w:color="000000"/>
              <w:bottom w:val="single" w:sz="4" w:space="0" w:color="000000"/>
              <w:right w:val="single" w:sz="4" w:space="0" w:color="000000"/>
            </w:tcBorders>
            <w:vAlign w:val="center"/>
          </w:tcPr>
          <w:p w:rsidR="00930AB7" w:rsidRDefault="00930AB7">
            <w:pPr>
              <w:jc w:val="center"/>
              <w:rPr>
                <w:rFonts w:ascii="仿宋" w:eastAsia="仿宋" w:hAnsi="仿宋" w:cs="仿宋"/>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金额</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占本年收入%</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金额</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占本年收入%</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金额</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占本年收入%</w:t>
            </w: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金额</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占本年收入%</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办公厅(汇总)</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14300.06</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12266.28</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85.78</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545.98</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C529C" w:rsidP="00F24859">
            <w:pPr>
              <w:widowControl/>
              <w:jc w:val="right"/>
              <w:textAlignment w:val="center"/>
              <w:rPr>
                <w:rFonts w:ascii="仿宋" w:eastAsia="仿宋" w:hAnsi="仿宋" w:cs="仿宋"/>
                <w:szCs w:val="21"/>
              </w:rPr>
            </w:pPr>
            <w:r>
              <w:rPr>
                <w:rFonts w:ascii="仿宋" w:eastAsia="仿宋" w:hAnsi="仿宋" w:cs="仿宋" w:hint="eastAsia"/>
                <w:kern w:val="0"/>
                <w:szCs w:val="21"/>
              </w:rPr>
              <w:t>3.</w:t>
            </w:r>
            <w:r w:rsidR="00F24859">
              <w:rPr>
                <w:rFonts w:ascii="仿宋" w:eastAsia="仿宋" w:hAnsi="仿宋" w:cs="仿宋" w:hint="eastAsia"/>
                <w:kern w:val="0"/>
                <w:szCs w:val="21"/>
              </w:rPr>
              <w:t>82</w:t>
            </w:r>
            <w:r>
              <w:rPr>
                <w:rFonts w:ascii="仿宋" w:eastAsia="仿宋" w:hAnsi="仿宋" w:cs="仿宋" w:hint="eastAsia"/>
                <w:kern w:val="0"/>
                <w:szCs w:val="21"/>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266.93</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1.87</w:t>
            </w:r>
            <w:r w:rsidR="009C529C">
              <w:rPr>
                <w:rFonts w:ascii="仿宋" w:eastAsia="仿宋" w:hAnsi="仿宋" w:cs="仿宋" w:hint="eastAsia"/>
                <w:kern w:val="0"/>
                <w:szCs w:val="21"/>
              </w:rPr>
              <w:t>%</w:t>
            </w: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1220.87</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8.54</w:t>
            </w:r>
            <w:r w:rsidR="009C529C">
              <w:rPr>
                <w:rFonts w:ascii="仿宋" w:eastAsia="仿宋" w:hAnsi="仿宋" w:cs="仿宋" w:hint="eastAsia"/>
                <w:kern w:val="0"/>
                <w:szCs w:val="21"/>
              </w:rPr>
              <w:t>%</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办公厅(本级)</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10222.11</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9023.86</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88.28</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1198.25</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11.72</w:t>
            </w:r>
            <w:r w:rsidR="009C529C">
              <w:rPr>
                <w:rFonts w:ascii="仿宋" w:eastAsia="仿宋" w:hAnsi="仿宋" w:cs="仿宋" w:hint="eastAsia"/>
                <w:kern w:val="0"/>
                <w:szCs w:val="21"/>
              </w:rPr>
              <w:t>%</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机关服务中心</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1219.98</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1176.62</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96.45</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42.90</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3.52</w:t>
            </w:r>
            <w:r w:rsidR="009C529C">
              <w:rPr>
                <w:rFonts w:ascii="仿宋" w:eastAsia="仿宋" w:hAnsi="仿宋" w:cs="仿宋" w:hint="eastAsia"/>
                <w:kern w:val="0"/>
                <w:szCs w:val="21"/>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9C529C" w:rsidP="00F24859">
            <w:pPr>
              <w:widowControl/>
              <w:jc w:val="right"/>
              <w:textAlignment w:val="center"/>
              <w:rPr>
                <w:rFonts w:ascii="仿宋" w:eastAsia="仿宋" w:hAnsi="仿宋" w:cs="仿宋"/>
                <w:szCs w:val="21"/>
              </w:rPr>
            </w:pPr>
            <w:r>
              <w:rPr>
                <w:rFonts w:ascii="仿宋" w:eastAsia="仿宋" w:hAnsi="仿宋" w:cs="仿宋" w:hint="eastAsia"/>
                <w:kern w:val="0"/>
                <w:szCs w:val="21"/>
              </w:rPr>
              <w:t>0.4</w:t>
            </w:r>
            <w:r w:rsidR="00F24859">
              <w:rPr>
                <w:rFonts w:ascii="仿宋" w:eastAsia="仿宋" w:hAnsi="仿宋" w:cs="仿宋" w:hint="eastAsia"/>
                <w:kern w:val="0"/>
                <w:szCs w:val="21"/>
              </w:rPr>
              <w:t>6</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0.03</w:t>
            </w:r>
            <w:r w:rsidR="009C529C">
              <w:rPr>
                <w:rFonts w:ascii="仿宋" w:eastAsia="仿宋" w:hAnsi="仿宋" w:cs="仿宋" w:hint="eastAsia"/>
                <w:kern w:val="0"/>
                <w:szCs w:val="21"/>
              </w:rPr>
              <w:t>%</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杂志社</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564.96</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350.91</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62.11</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213.04</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37.71</w:t>
            </w:r>
            <w:r w:rsidR="009C529C">
              <w:rPr>
                <w:rFonts w:ascii="仿宋" w:eastAsia="仿宋" w:hAnsi="仿宋" w:cs="仿宋" w:hint="eastAsia"/>
                <w:kern w:val="0"/>
                <w:szCs w:val="21"/>
              </w:rPr>
              <w:t>%</w:t>
            </w: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F24859" w:rsidP="00F24859">
            <w:pPr>
              <w:widowControl/>
              <w:jc w:val="right"/>
              <w:textAlignment w:val="center"/>
              <w:rPr>
                <w:rFonts w:ascii="仿宋" w:eastAsia="仿宋" w:hAnsi="仿宋" w:cs="仿宋"/>
                <w:szCs w:val="21"/>
              </w:rPr>
            </w:pPr>
            <w:r>
              <w:rPr>
                <w:rFonts w:ascii="仿宋" w:eastAsia="仿宋" w:hAnsi="仿宋" w:cs="仿宋" w:hint="eastAsia"/>
                <w:kern w:val="0"/>
                <w:szCs w:val="21"/>
              </w:rPr>
              <w:t>1.01</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0.18</w:t>
            </w:r>
            <w:r w:rsidR="009C529C">
              <w:rPr>
                <w:rFonts w:ascii="仿宋" w:eastAsia="仿宋" w:hAnsi="仿宋" w:cs="仿宋" w:hint="eastAsia"/>
                <w:kern w:val="0"/>
                <w:szCs w:val="21"/>
              </w:rPr>
              <w:t>%</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南山干休所</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F24859">
            <w:pPr>
              <w:widowControl/>
              <w:jc w:val="right"/>
              <w:textAlignment w:val="center"/>
              <w:rPr>
                <w:rFonts w:ascii="仿宋" w:eastAsia="仿宋" w:hAnsi="仿宋" w:cs="仿宋"/>
                <w:szCs w:val="21"/>
              </w:rPr>
            </w:pPr>
            <w:r>
              <w:rPr>
                <w:rFonts w:ascii="仿宋" w:eastAsia="仿宋" w:hAnsi="仿宋" w:cs="仿宋" w:hint="eastAsia"/>
                <w:kern w:val="0"/>
                <w:szCs w:val="21"/>
              </w:rPr>
              <w:t>317.90</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252.81</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79.53</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53.89</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16.95</w:t>
            </w:r>
            <w:r w:rsidR="009C529C">
              <w:rPr>
                <w:rFonts w:ascii="仿宋" w:eastAsia="仿宋" w:hAnsi="仿宋" w:cs="仿宋" w:hint="eastAsia"/>
                <w:kern w:val="0"/>
                <w:szCs w:val="21"/>
              </w:rPr>
              <w:t>%</w:t>
            </w: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11.20</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3.52</w:t>
            </w:r>
            <w:r w:rsidR="009C529C">
              <w:rPr>
                <w:rFonts w:ascii="仿宋" w:eastAsia="仿宋" w:hAnsi="仿宋" w:cs="仿宋" w:hint="eastAsia"/>
                <w:kern w:val="0"/>
                <w:szCs w:val="21"/>
              </w:rPr>
              <w:t>%</w:t>
            </w:r>
          </w:p>
        </w:tc>
      </w:tr>
      <w:tr w:rsidR="00930AB7">
        <w:trPr>
          <w:cantSplit/>
          <w:trHeight w:hRule="exact" w:val="340"/>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left"/>
              <w:textAlignment w:val="center"/>
              <w:rPr>
                <w:rFonts w:ascii="仿宋" w:eastAsia="仿宋" w:hAnsi="仿宋" w:cs="仿宋"/>
                <w:szCs w:val="21"/>
              </w:rPr>
            </w:pPr>
            <w:r>
              <w:rPr>
                <w:rFonts w:ascii="仿宋" w:eastAsia="仿宋" w:hAnsi="仿宋" w:cs="仿宋" w:hint="eastAsia"/>
                <w:kern w:val="0"/>
                <w:szCs w:val="21"/>
              </w:rPr>
              <w:t>会堂</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1975.11</w:t>
            </w:r>
          </w:p>
        </w:tc>
        <w:tc>
          <w:tcPr>
            <w:tcW w:w="97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1462.08</w:t>
            </w:r>
          </w:p>
        </w:tc>
        <w:tc>
          <w:tcPr>
            <w:tcW w:w="731"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74.03</w:t>
            </w:r>
            <w:r w:rsidR="009C529C">
              <w:rPr>
                <w:rFonts w:ascii="仿宋" w:eastAsia="仿宋" w:hAnsi="仿宋" w:cs="仿宋" w:hint="eastAsia"/>
                <w:kern w:val="0"/>
                <w:szCs w:val="21"/>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503.08</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25.47</w:t>
            </w:r>
            <w:r w:rsidR="009C529C">
              <w:rPr>
                <w:rFonts w:ascii="仿宋" w:eastAsia="仿宋" w:hAnsi="仿宋" w:cs="仿宋" w:hint="eastAsia"/>
                <w:kern w:val="0"/>
                <w:szCs w:val="21"/>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jc w:val="right"/>
              <w:rPr>
                <w:rFonts w:ascii="仿宋" w:eastAsia="仿宋" w:hAnsi="仿宋" w:cs="仿宋"/>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30AB7" w:rsidRDefault="00930AB7">
            <w:pPr>
              <w:widowControl/>
              <w:jc w:val="right"/>
              <w:textAlignment w:val="center"/>
              <w:rPr>
                <w:rFonts w:ascii="仿宋" w:eastAsia="仿宋" w:hAnsi="仿宋" w:cs="仿宋"/>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9.95</w:t>
            </w:r>
          </w:p>
        </w:tc>
        <w:tc>
          <w:tcPr>
            <w:tcW w:w="810" w:type="dxa"/>
            <w:tcBorders>
              <w:top w:val="single" w:sz="4" w:space="0" w:color="000000"/>
              <w:left w:val="single" w:sz="4" w:space="0" w:color="000000"/>
              <w:bottom w:val="single" w:sz="4" w:space="0" w:color="000000"/>
              <w:right w:val="single" w:sz="4" w:space="0" w:color="000000"/>
            </w:tcBorders>
            <w:vAlign w:val="center"/>
          </w:tcPr>
          <w:p w:rsidR="00930AB7" w:rsidRDefault="00DC128B">
            <w:pPr>
              <w:widowControl/>
              <w:jc w:val="right"/>
              <w:textAlignment w:val="center"/>
              <w:rPr>
                <w:rFonts w:ascii="仿宋" w:eastAsia="仿宋" w:hAnsi="仿宋" w:cs="仿宋"/>
                <w:szCs w:val="21"/>
              </w:rPr>
            </w:pPr>
            <w:r>
              <w:rPr>
                <w:rFonts w:ascii="仿宋" w:eastAsia="仿宋" w:hAnsi="仿宋" w:cs="仿宋" w:hint="eastAsia"/>
                <w:kern w:val="0"/>
                <w:szCs w:val="21"/>
              </w:rPr>
              <w:t>0.50</w:t>
            </w:r>
            <w:r w:rsidR="009C529C">
              <w:rPr>
                <w:rFonts w:ascii="仿宋" w:eastAsia="仿宋" w:hAnsi="仿宋" w:cs="仿宋" w:hint="eastAsia"/>
                <w:kern w:val="0"/>
                <w:szCs w:val="21"/>
              </w:rPr>
              <w:t>%</w:t>
            </w:r>
          </w:p>
        </w:tc>
      </w:tr>
    </w:tbl>
    <w:p w:rsidR="00930AB7" w:rsidRDefault="00930AB7">
      <w:pPr>
        <w:rPr>
          <w:rFonts w:ascii="仿宋" w:eastAsia="仿宋" w:hAnsi="仿宋" w:cs="仿宋"/>
          <w:sz w:val="32"/>
          <w:szCs w:val="28"/>
        </w:rPr>
      </w:pPr>
    </w:p>
    <w:p w:rsidR="00930AB7" w:rsidRDefault="009C529C">
      <w:pPr>
        <w:jc w:val="center"/>
        <w:rPr>
          <w:rFonts w:ascii="仿宋" w:eastAsia="仿宋" w:hAnsi="仿宋" w:cs="仿宋"/>
          <w:sz w:val="32"/>
          <w:szCs w:val="28"/>
        </w:rPr>
      </w:pPr>
      <w:r>
        <w:rPr>
          <w:rFonts w:ascii="仿宋" w:eastAsia="仿宋" w:hAnsi="仿宋" w:cs="仿宋" w:hint="eastAsia"/>
          <w:noProof/>
          <w:sz w:val="32"/>
          <w:szCs w:val="28"/>
        </w:rPr>
        <w:drawing>
          <wp:inline distT="0" distB="0" distL="0" distR="0">
            <wp:extent cx="5429250" cy="3648075"/>
            <wp:effectExtent l="19050" t="0" r="1905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与预算相比情况。</w:t>
      </w:r>
    </w:p>
    <w:p w:rsidR="00930AB7" w:rsidRPr="00E376BF" w:rsidRDefault="009C529C">
      <w:pPr>
        <w:spacing w:line="500" w:lineRule="exact"/>
        <w:ind w:firstLineChars="200" w:firstLine="640"/>
        <w:rPr>
          <w:rFonts w:ascii="仿宋_GB2312" w:eastAsia="仿宋_GB2312"/>
          <w:sz w:val="32"/>
          <w:szCs w:val="32"/>
        </w:rPr>
      </w:pPr>
      <w:r w:rsidRPr="00E376BF">
        <w:rPr>
          <w:rFonts w:ascii="仿宋_GB2312" w:eastAsia="仿宋_GB2312" w:hint="eastAsia"/>
          <w:sz w:val="32"/>
          <w:szCs w:val="32"/>
        </w:rPr>
        <w:lastRenderedPageBreak/>
        <w:t>本年财政拨款收入年初预算</w:t>
      </w:r>
      <w:r w:rsidR="00BE2B02" w:rsidRPr="00E376BF">
        <w:rPr>
          <w:rFonts w:ascii="仿宋_GB2312" w:eastAsia="仿宋_GB2312" w:hint="eastAsia"/>
          <w:sz w:val="32"/>
          <w:szCs w:val="32"/>
        </w:rPr>
        <w:t>10214.28</w:t>
      </w:r>
      <w:r w:rsidRPr="00E376BF">
        <w:rPr>
          <w:rFonts w:ascii="仿宋_GB2312" w:eastAsia="仿宋_GB2312" w:hint="eastAsia"/>
          <w:sz w:val="32"/>
          <w:szCs w:val="32"/>
        </w:rPr>
        <w:t>万元，</w:t>
      </w:r>
      <w:r w:rsidR="00BE2B02" w:rsidRPr="00E376BF">
        <w:rPr>
          <w:rFonts w:ascii="仿宋_GB2312" w:eastAsia="仿宋_GB2312" w:hint="eastAsia"/>
          <w:sz w:val="32"/>
          <w:szCs w:val="32"/>
        </w:rPr>
        <w:t>决算数12266.28</w:t>
      </w:r>
      <w:r w:rsidRPr="00E376BF">
        <w:rPr>
          <w:rFonts w:ascii="仿宋_GB2312" w:eastAsia="仿宋_GB2312" w:hint="eastAsia"/>
          <w:sz w:val="32"/>
          <w:szCs w:val="32"/>
        </w:rPr>
        <w:t>万元</w:t>
      </w:r>
      <w:r w:rsidR="00BE2B02" w:rsidRPr="00E376BF">
        <w:rPr>
          <w:rFonts w:ascii="仿宋_GB2312" w:eastAsia="仿宋_GB2312" w:hint="eastAsia"/>
          <w:sz w:val="32"/>
          <w:szCs w:val="32"/>
        </w:rPr>
        <w:t>，预决算差异率20.09%，差异主要原因</w:t>
      </w:r>
      <w:r w:rsidR="0028674E" w:rsidRPr="00E376BF">
        <w:rPr>
          <w:rFonts w:ascii="仿宋_GB2312" w:eastAsia="仿宋_GB2312" w:hint="eastAsia"/>
          <w:sz w:val="32"/>
          <w:szCs w:val="32"/>
        </w:rPr>
        <w:t>：人员经费增加、财政年中追加项目支出、职工工资福利支出增加</w:t>
      </w:r>
      <w:r w:rsidR="00A81021">
        <w:rPr>
          <w:rFonts w:ascii="仿宋_GB2312" w:eastAsia="仿宋_GB2312" w:hint="eastAsia"/>
          <w:sz w:val="32"/>
          <w:szCs w:val="32"/>
        </w:rPr>
        <w:t>。</w:t>
      </w:r>
    </w:p>
    <w:p w:rsidR="004E415D" w:rsidRDefault="004E415D">
      <w:pPr>
        <w:spacing w:line="500" w:lineRule="exact"/>
        <w:ind w:firstLineChars="200" w:firstLine="640"/>
        <w:rPr>
          <w:rFonts w:ascii="仿宋_GB2312" w:eastAsia="仿宋_GB2312"/>
          <w:sz w:val="32"/>
          <w:szCs w:val="32"/>
        </w:rPr>
      </w:pPr>
      <w:r>
        <w:rPr>
          <w:rFonts w:ascii="仿宋_GB2312" w:eastAsia="仿宋_GB2312" w:hint="eastAsia"/>
          <w:sz w:val="32"/>
          <w:szCs w:val="32"/>
        </w:rPr>
        <w:t>其他有关说明内容：无。</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（三）部门支出总体情况说明</w:t>
      </w:r>
    </w:p>
    <w:p w:rsidR="00D470B0" w:rsidRPr="00D470B0" w:rsidRDefault="009C529C" w:rsidP="00D470B0">
      <w:pPr>
        <w:spacing w:line="500" w:lineRule="exact"/>
        <w:ind w:firstLineChars="200" w:firstLine="640"/>
        <w:rPr>
          <w:rFonts w:ascii="仿宋_GB2312" w:eastAsia="仿宋_GB2312"/>
          <w:sz w:val="32"/>
          <w:szCs w:val="32"/>
        </w:rPr>
      </w:pPr>
      <w:r>
        <w:rPr>
          <w:rFonts w:ascii="仿宋_GB2312" w:eastAsia="仿宋_GB2312" w:hint="eastAsia"/>
          <w:sz w:val="32"/>
          <w:szCs w:val="32"/>
        </w:rPr>
        <w:t>本年支出合计</w:t>
      </w:r>
      <w:r w:rsidR="00881066">
        <w:rPr>
          <w:rFonts w:ascii="仿宋_GB2312" w:eastAsia="仿宋_GB2312" w:hint="eastAsia"/>
          <w:sz w:val="32"/>
          <w:szCs w:val="32"/>
        </w:rPr>
        <w:t>13191.98</w:t>
      </w:r>
      <w:r>
        <w:rPr>
          <w:rFonts w:ascii="仿宋_GB2312" w:eastAsia="仿宋_GB2312" w:hint="eastAsia"/>
          <w:sz w:val="32"/>
          <w:szCs w:val="32"/>
        </w:rPr>
        <w:t>万元，其中：基本支出</w:t>
      </w:r>
      <w:r w:rsidR="00881066">
        <w:rPr>
          <w:rFonts w:ascii="仿宋_GB2312" w:eastAsia="仿宋_GB2312" w:hint="eastAsia"/>
          <w:sz w:val="32"/>
          <w:szCs w:val="32"/>
        </w:rPr>
        <w:t>9261.36</w:t>
      </w:r>
      <w:r>
        <w:rPr>
          <w:rFonts w:ascii="仿宋_GB2312" w:eastAsia="仿宋_GB2312" w:hint="eastAsia"/>
          <w:sz w:val="32"/>
          <w:szCs w:val="32"/>
        </w:rPr>
        <w:t>万元，占</w:t>
      </w:r>
      <w:r w:rsidR="00881066">
        <w:rPr>
          <w:rFonts w:ascii="仿宋_GB2312" w:eastAsia="仿宋_GB2312" w:hint="eastAsia"/>
          <w:sz w:val="32"/>
          <w:szCs w:val="32"/>
        </w:rPr>
        <w:t>70.20</w:t>
      </w:r>
      <w:r>
        <w:rPr>
          <w:rFonts w:ascii="仿宋_GB2312" w:eastAsia="仿宋_GB2312" w:hint="eastAsia"/>
          <w:sz w:val="32"/>
          <w:szCs w:val="32"/>
        </w:rPr>
        <w:t>%；项目支出</w:t>
      </w:r>
      <w:r w:rsidR="00881066">
        <w:rPr>
          <w:rFonts w:ascii="仿宋_GB2312" w:eastAsia="仿宋_GB2312" w:hint="eastAsia"/>
          <w:sz w:val="32"/>
          <w:szCs w:val="32"/>
        </w:rPr>
        <w:t>3654.24</w:t>
      </w:r>
      <w:r>
        <w:rPr>
          <w:rFonts w:ascii="仿宋_GB2312" w:eastAsia="仿宋_GB2312" w:hint="eastAsia"/>
          <w:sz w:val="32"/>
          <w:szCs w:val="32"/>
        </w:rPr>
        <w:t>万元，占</w:t>
      </w:r>
      <w:r w:rsidR="00881066">
        <w:rPr>
          <w:rFonts w:ascii="仿宋_GB2312" w:eastAsia="仿宋_GB2312" w:hint="eastAsia"/>
          <w:sz w:val="32"/>
          <w:szCs w:val="32"/>
        </w:rPr>
        <w:t>27.70</w:t>
      </w:r>
      <w:r>
        <w:rPr>
          <w:rFonts w:ascii="仿宋_GB2312" w:eastAsia="仿宋_GB2312" w:hint="eastAsia"/>
          <w:sz w:val="32"/>
          <w:szCs w:val="32"/>
        </w:rPr>
        <w:t>%；</w:t>
      </w:r>
      <w:r w:rsidR="004E415D">
        <w:rPr>
          <w:rFonts w:ascii="仿宋_GB2312" w:eastAsia="仿宋_GB2312" w:hint="eastAsia"/>
          <w:sz w:val="32"/>
          <w:szCs w:val="32"/>
        </w:rPr>
        <w:t>上缴上级支出0万元，占0%；</w:t>
      </w:r>
      <w:r>
        <w:rPr>
          <w:rFonts w:ascii="仿宋_GB2312" w:eastAsia="仿宋_GB2312" w:hint="eastAsia"/>
          <w:sz w:val="32"/>
          <w:szCs w:val="32"/>
        </w:rPr>
        <w:t>经营支出</w:t>
      </w:r>
      <w:r w:rsidR="00881066">
        <w:rPr>
          <w:rFonts w:ascii="仿宋_GB2312" w:eastAsia="仿宋_GB2312" w:hint="eastAsia"/>
          <w:sz w:val="32"/>
          <w:szCs w:val="32"/>
        </w:rPr>
        <w:t>276.39</w:t>
      </w:r>
      <w:r>
        <w:rPr>
          <w:rFonts w:ascii="仿宋_GB2312" w:eastAsia="仿宋_GB2312" w:hint="eastAsia"/>
          <w:sz w:val="32"/>
          <w:szCs w:val="32"/>
        </w:rPr>
        <w:t>万元，占</w:t>
      </w:r>
      <w:r w:rsidR="00881066">
        <w:rPr>
          <w:rFonts w:ascii="仿宋_GB2312" w:eastAsia="仿宋_GB2312" w:hint="eastAsia"/>
          <w:sz w:val="32"/>
          <w:szCs w:val="32"/>
        </w:rPr>
        <w:t>2.10</w:t>
      </w:r>
      <w:r>
        <w:rPr>
          <w:rFonts w:ascii="仿宋_GB2312" w:eastAsia="仿宋_GB2312" w:hint="eastAsia"/>
          <w:sz w:val="32"/>
          <w:szCs w:val="32"/>
        </w:rPr>
        <w:t>%</w:t>
      </w:r>
      <w:r w:rsidR="004E415D">
        <w:rPr>
          <w:rFonts w:ascii="仿宋_GB2312" w:eastAsia="仿宋_GB2312" w:hint="eastAsia"/>
          <w:sz w:val="32"/>
          <w:szCs w:val="32"/>
        </w:rPr>
        <w:t>；对附属单位补助支出0万元，占0%。</w:t>
      </w:r>
    </w:p>
    <w:p w:rsidR="00B22453" w:rsidRDefault="00B22453" w:rsidP="00B22453">
      <w:pPr>
        <w:jc w:val="center"/>
        <w:rPr>
          <w:rFonts w:ascii="仿宋" w:eastAsia="仿宋" w:hAnsi="仿宋" w:cs="仿宋"/>
          <w:sz w:val="28"/>
          <w:szCs w:val="28"/>
        </w:rPr>
      </w:pPr>
      <w:r>
        <w:rPr>
          <w:rFonts w:ascii="仿宋" w:eastAsia="仿宋" w:hAnsi="仿宋" w:cs="仿宋" w:hint="eastAsia"/>
          <w:sz w:val="28"/>
          <w:szCs w:val="28"/>
        </w:rPr>
        <w:t>按支出性质分类</w:t>
      </w:r>
    </w:p>
    <w:p w:rsidR="00B22453" w:rsidRDefault="00B22453" w:rsidP="00B22453">
      <w:pPr>
        <w:jc w:val="center"/>
        <w:rPr>
          <w:rFonts w:ascii="仿宋" w:eastAsia="仿宋" w:hAnsi="仿宋" w:cs="仿宋"/>
          <w:sz w:val="28"/>
          <w:szCs w:val="28"/>
        </w:rPr>
      </w:pPr>
      <w:r>
        <w:rPr>
          <w:rFonts w:ascii="仿宋" w:eastAsia="仿宋" w:hAnsi="仿宋" w:cs="仿宋" w:hint="eastAsia"/>
          <w:sz w:val="28"/>
          <w:szCs w:val="28"/>
        </w:rPr>
        <w:t xml:space="preserve">                                                  单位：万元</w:t>
      </w:r>
    </w:p>
    <w:tbl>
      <w:tblPr>
        <w:tblW w:w="9071" w:type="dxa"/>
        <w:jc w:val="center"/>
        <w:tblLayout w:type="fixed"/>
        <w:tblCellMar>
          <w:top w:w="15" w:type="dxa"/>
          <w:left w:w="15" w:type="dxa"/>
          <w:bottom w:w="15" w:type="dxa"/>
          <w:right w:w="15" w:type="dxa"/>
        </w:tblCellMar>
        <w:tblLook w:val="04A0"/>
      </w:tblPr>
      <w:tblGrid>
        <w:gridCol w:w="1362"/>
        <w:gridCol w:w="1221"/>
        <w:gridCol w:w="1035"/>
        <w:gridCol w:w="992"/>
        <w:gridCol w:w="1220"/>
        <w:gridCol w:w="990"/>
        <w:gridCol w:w="1218"/>
        <w:gridCol w:w="1033"/>
      </w:tblGrid>
      <w:tr w:rsidR="00B22453" w:rsidTr="00133268">
        <w:trPr>
          <w:trHeight w:hRule="exact" w:val="340"/>
          <w:jc w:val="center"/>
        </w:trPr>
        <w:tc>
          <w:tcPr>
            <w:tcW w:w="1362" w:type="dxa"/>
            <w:vMerge w:val="restart"/>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单位名称</w:t>
            </w:r>
          </w:p>
        </w:tc>
        <w:tc>
          <w:tcPr>
            <w:tcW w:w="1221" w:type="dxa"/>
            <w:vMerge w:val="restart"/>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本年支出</w:t>
            </w:r>
          </w:p>
        </w:tc>
        <w:tc>
          <w:tcPr>
            <w:tcW w:w="6488" w:type="dxa"/>
            <w:gridSpan w:val="6"/>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按支出性质分类</w:t>
            </w:r>
          </w:p>
        </w:tc>
      </w:tr>
      <w:tr w:rsidR="00B22453" w:rsidTr="00133268">
        <w:trPr>
          <w:trHeight w:hRule="exact" w:val="340"/>
          <w:jc w:val="center"/>
        </w:trPr>
        <w:tc>
          <w:tcPr>
            <w:tcW w:w="1362" w:type="dxa"/>
            <w:vMerge/>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center"/>
              <w:rPr>
                <w:rFonts w:ascii="仿宋" w:eastAsia="仿宋" w:hAnsi="仿宋" w:cs="仿宋"/>
                <w:szCs w:val="21"/>
              </w:rPr>
            </w:pPr>
          </w:p>
        </w:tc>
        <w:tc>
          <w:tcPr>
            <w:tcW w:w="1221" w:type="dxa"/>
            <w:vMerge/>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center"/>
              <w:rPr>
                <w:rFonts w:ascii="仿宋" w:eastAsia="仿宋" w:hAnsi="仿宋" w:cs="仿宋"/>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基本支出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项目支出</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经营支出</w:t>
            </w: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办公厅(汇总)</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13191.98</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9261.36</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70.20%</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3654.24</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27.70%</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276.39</w:t>
            </w: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2.1%</w:t>
            </w: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办公厅(本级)</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8933.04</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5769.7</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64.59%</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3163.34</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35.41%</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机关服务中心</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1206.51</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1129.91</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93.65%</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r>
              <w:rPr>
                <w:rFonts w:ascii="仿宋" w:eastAsia="仿宋" w:hAnsi="仿宋" w:cs="仿宋" w:hint="eastAsia"/>
                <w:szCs w:val="21"/>
              </w:rPr>
              <w:t>76.61</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r>
              <w:rPr>
                <w:rFonts w:ascii="仿宋" w:eastAsia="仿宋" w:hAnsi="仿宋" w:cs="仿宋" w:hint="eastAsia"/>
                <w:szCs w:val="21"/>
              </w:rPr>
              <w:t>6.35%</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杂志社</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577.13</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231.92</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40.19%</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120.00</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20.79%</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225.21</w:t>
            </w: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39.02%</w:t>
            </w: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南山干休所</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311.82</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137.35</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44.05%</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123.29</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39.54%</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51.18</w:t>
            </w: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16.41%</w:t>
            </w:r>
          </w:p>
        </w:tc>
      </w:tr>
      <w:tr w:rsidR="00B22453" w:rsidTr="00133268">
        <w:trPr>
          <w:trHeight w:hRule="exact" w:val="340"/>
          <w:jc w:val="center"/>
        </w:trPr>
        <w:tc>
          <w:tcPr>
            <w:tcW w:w="136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会堂</w:t>
            </w:r>
          </w:p>
        </w:tc>
        <w:tc>
          <w:tcPr>
            <w:tcW w:w="1221"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2163.48</w:t>
            </w:r>
          </w:p>
        </w:tc>
        <w:tc>
          <w:tcPr>
            <w:tcW w:w="103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1992.48</w:t>
            </w:r>
          </w:p>
        </w:tc>
        <w:tc>
          <w:tcPr>
            <w:tcW w:w="992"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92.1%</w:t>
            </w:r>
          </w:p>
        </w:tc>
        <w:tc>
          <w:tcPr>
            <w:tcW w:w="122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171.00</w:t>
            </w:r>
          </w:p>
        </w:tc>
        <w:tc>
          <w:tcPr>
            <w:tcW w:w="99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7.9%</w:t>
            </w:r>
          </w:p>
        </w:tc>
        <w:tc>
          <w:tcPr>
            <w:tcW w:w="121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r>
    </w:tbl>
    <w:p w:rsidR="00930AB7" w:rsidRDefault="00930AB7">
      <w:pPr>
        <w:rPr>
          <w:rFonts w:ascii="仿宋" w:eastAsia="仿宋" w:hAnsi="仿宋" w:cs="仿宋"/>
          <w:sz w:val="28"/>
          <w:szCs w:val="28"/>
        </w:rPr>
      </w:pPr>
    </w:p>
    <w:p w:rsidR="00B22453" w:rsidRDefault="00B22453" w:rsidP="00B22453">
      <w:pPr>
        <w:rPr>
          <w:rFonts w:ascii="仿宋" w:eastAsia="仿宋" w:hAnsi="仿宋" w:cs="仿宋"/>
          <w:sz w:val="28"/>
          <w:szCs w:val="28"/>
        </w:rPr>
      </w:pPr>
      <w:r>
        <w:rPr>
          <w:rFonts w:ascii="仿宋" w:eastAsia="仿宋" w:hAnsi="仿宋" w:cs="仿宋" w:hint="eastAsia"/>
          <w:noProof/>
          <w:sz w:val="28"/>
          <w:szCs w:val="28"/>
        </w:rPr>
        <w:drawing>
          <wp:inline distT="0" distB="0" distL="0" distR="0">
            <wp:extent cx="4619625" cy="2733675"/>
            <wp:effectExtent l="19050" t="0" r="9525" b="0"/>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2453" w:rsidRDefault="00B22453" w:rsidP="00B22453">
      <w:pPr>
        <w:jc w:val="center"/>
        <w:rPr>
          <w:rFonts w:ascii="仿宋" w:eastAsia="仿宋" w:hAnsi="仿宋" w:cs="仿宋"/>
          <w:sz w:val="28"/>
          <w:szCs w:val="28"/>
        </w:rPr>
      </w:pPr>
      <w:r>
        <w:rPr>
          <w:rFonts w:ascii="仿宋" w:eastAsia="仿宋" w:hAnsi="仿宋" w:cs="仿宋" w:hint="eastAsia"/>
          <w:sz w:val="28"/>
          <w:szCs w:val="28"/>
        </w:rPr>
        <w:lastRenderedPageBreak/>
        <w:t>按支出经济分类</w:t>
      </w:r>
    </w:p>
    <w:p w:rsidR="00B22453" w:rsidRDefault="00B22453" w:rsidP="00B22453">
      <w:pPr>
        <w:ind w:firstLineChars="2500" w:firstLine="7000"/>
        <w:rPr>
          <w:rFonts w:ascii="仿宋" w:eastAsia="仿宋" w:hAnsi="仿宋" w:cs="仿宋"/>
          <w:sz w:val="28"/>
          <w:szCs w:val="28"/>
        </w:rPr>
      </w:pPr>
      <w:r>
        <w:rPr>
          <w:rFonts w:ascii="仿宋" w:eastAsia="仿宋" w:hAnsi="仿宋" w:cs="仿宋" w:hint="eastAsia"/>
          <w:sz w:val="28"/>
          <w:szCs w:val="28"/>
        </w:rPr>
        <w:t>单位：万元</w:t>
      </w:r>
    </w:p>
    <w:tbl>
      <w:tblPr>
        <w:tblW w:w="9111" w:type="dxa"/>
        <w:jc w:val="center"/>
        <w:tblLayout w:type="fixed"/>
        <w:tblCellMar>
          <w:top w:w="15" w:type="dxa"/>
          <w:left w:w="15" w:type="dxa"/>
          <w:bottom w:w="15" w:type="dxa"/>
          <w:right w:w="15" w:type="dxa"/>
        </w:tblCellMar>
        <w:tblLook w:val="04A0"/>
      </w:tblPr>
      <w:tblGrid>
        <w:gridCol w:w="1437"/>
        <w:gridCol w:w="993"/>
        <w:gridCol w:w="885"/>
        <w:gridCol w:w="749"/>
        <w:gridCol w:w="928"/>
        <w:gridCol w:w="748"/>
        <w:gridCol w:w="927"/>
        <w:gridCol w:w="750"/>
        <w:gridCol w:w="926"/>
        <w:gridCol w:w="768"/>
      </w:tblGrid>
      <w:tr w:rsidR="00B22453" w:rsidTr="00133268">
        <w:trPr>
          <w:trHeight w:hRule="exact" w:val="343"/>
          <w:jc w:val="center"/>
        </w:trPr>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单位名称</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本年支出</w:t>
            </w:r>
          </w:p>
        </w:tc>
        <w:tc>
          <w:tcPr>
            <w:tcW w:w="6680" w:type="dxa"/>
            <w:gridSpan w:val="8"/>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按支出经济分类</w:t>
            </w:r>
          </w:p>
        </w:tc>
      </w:tr>
      <w:tr w:rsidR="00B22453" w:rsidTr="00133268">
        <w:trPr>
          <w:trHeight w:hRule="exact" w:val="343"/>
          <w:jc w:val="center"/>
        </w:trPr>
        <w:tc>
          <w:tcPr>
            <w:tcW w:w="1437" w:type="dxa"/>
            <w:vMerge/>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center"/>
              <w:rPr>
                <w:rFonts w:ascii="仿宋" w:eastAsia="仿宋" w:hAnsi="仿宋" w:cs="仿宋"/>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center"/>
              <w:rPr>
                <w:rFonts w:ascii="仿宋" w:eastAsia="仿宋" w:hAnsi="仿宋" w:cs="仿宋"/>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工资福利支出</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商品服务支出</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对个人和家庭的补助</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基本建设支出及其他资本性支出</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center"/>
              <w:textAlignment w:val="center"/>
              <w:rPr>
                <w:rFonts w:ascii="仿宋" w:eastAsia="仿宋" w:hAnsi="仿宋" w:cs="仿宋"/>
                <w:szCs w:val="21"/>
              </w:rPr>
            </w:pPr>
            <w:r>
              <w:rPr>
                <w:rFonts w:ascii="仿宋" w:eastAsia="仿宋" w:hAnsi="仿宋" w:cs="仿宋" w:hint="eastAsia"/>
                <w:kern w:val="0"/>
                <w:szCs w:val="21"/>
              </w:rPr>
              <w:t>占本年支出%</w:t>
            </w: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办公厅(汇总)</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12915.6</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7211.48</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55.84%</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4330.75</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33.53%</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674.72</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5.22%</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698.65</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5.41%</w:t>
            </w: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办公厅(本级)</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8933.04</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4218.13</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47.22%</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3487.5</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39.04%</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569.13</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6.37%</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658.28</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7.37%</w:t>
            </w: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机关服务中心</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1206.51</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1119.51</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92.79%</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64.85</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5.38%</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18.66</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1.55%</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szCs w:val="21"/>
              </w:rPr>
              <w:t>3.48</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szCs w:val="21"/>
              </w:rPr>
              <w:t>0.28%</w:t>
            </w: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杂志社</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351.92</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227.7</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64.70%</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124.22</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35.3%</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jc w:val="right"/>
              <w:rPr>
                <w:rFonts w:ascii="仿宋" w:eastAsia="仿宋" w:hAnsi="仿宋" w:cs="仿宋"/>
                <w:szCs w:val="21"/>
              </w:rPr>
            </w:pP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南山干休所</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260.65</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121.11</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46.47%</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130.44</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50.04%</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8.18</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3.14%</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0.92</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0.35%</w:t>
            </w:r>
          </w:p>
        </w:tc>
      </w:tr>
      <w:tr w:rsidR="00B22453" w:rsidTr="00133268">
        <w:trPr>
          <w:trHeight w:hRule="exact" w:val="343"/>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left"/>
              <w:textAlignment w:val="center"/>
              <w:rPr>
                <w:rFonts w:ascii="仿宋" w:eastAsia="仿宋" w:hAnsi="仿宋" w:cs="仿宋"/>
                <w:szCs w:val="21"/>
              </w:rPr>
            </w:pPr>
            <w:r>
              <w:rPr>
                <w:rFonts w:ascii="仿宋" w:eastAsia="仿宋" w:hAnsi="仿宋" w:cs="仿宋" w:hint="eastAsia"/>
                <w:kern w:val="0"/>
                <w:szCs w:val="21"/>
              </w:rPr>
              <w:t>会堂</w:t>
            </w:r>
          </w:p>
        </w:tc>
        <w:tc>
          <w:tcPr>
            <w:tcW w:w="993"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2163.48</w:t>
            </w:r>
          </w:p>
        </w:tc>
        <w:tc>
          <w:tcPr>
            <w:tcW w:w="885"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1525.03</w:t>
            </w:r>
          </w:p>
        </w:tc>
        <w:tc>
          <w:tcPr>
            <w:tcW w:w="749"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70.49%</w:t>
            </w:r>
          </w:p>
        </w:tc>
        <w:tc>
          <w:tcPr>
            <w:tcW w:w="92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523.73</w:t>
            </w:r>
          </w:p>
        </w:tc>
        <w:tc>
          <w:tcPr>
            <w:tcW w:w="74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24.21%</w:t>
            </w:r>
          </w:p>
        </w:tc>
        <w:tc>
          <w:tcPr>
            <w:tcW w:w="927"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78.75</w:t>
            </w:r>
          </w:p>
        </w:tc>
        <w:tc>
          <w:tcPr>
            <w:tcW w:w="750"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3.64%</w:t>
            </w:r>
          </w:p>
        </w:tc>
        <w:tc>
          <w:tcPr>
            <w:tcW w:w="926"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35.97</w:t>
            </w:r>
          </w:p>
        </w:tc>
        <w:tc>
          <w:tcPr>
            <w:tcW w:w="768" w:type="dxa"/>
            <w:tcBorders>
              <w:top w:val="single" w:sz="4" w:space="0" w:color="000000"/>
              <w:left w:val="single" w:sz="4" w:space="0" w:color="000000"/>
              <w:bottom w:val="single" w:sz="4" w:space="0" w:color="000000"/>
              <w:right w:val="single" w:sz="4" w:space="0" w:color="000000"/>
            </w:tcBorders>
            <w:vAlign w:val="center"/>
          </w:tcPr>
          <w:p w:rsidR="00B22453" w:rsidRDefault="00B22453" w:rsidP="00133268">
            <w:pPr>
              <w:widowControl/>
              <w:jc w:val="right"/>
              <w:textAlignment w:val="center"/>
              <w:rPr>
                <w:rFonts w:ascii="仿宋" w:eastAsia="仿宋" w:hAnsi="仿宋" w:cs="仿宋"/>
                <w:szCs w:val="21"/>
              </w:rPr>
            </w:pPr>
            <w:r>
              <w:rPr>
                <w:rFonts w:ascii="仿宋" w:eastAsia="仿宋" w:hAnsi="仿宋" w:cs="仿宋" w:hint="eastAsia"/>
                <w:kern w:val="0"/>
                <w:szCs w:val="21"/>
              </w:rPr>
              <w:t>1.66%</w:t>
            </w:r>
          </w:p>
        </w:tc>
      </w:tr>
    </w:tbl>
    <w:p w:rsidR="00930AB7" w:rsidRDefault="00930AB7">
      <w:pPr>
        <w:jc w:val="center"/>
        <w:rPr>
          <w:rFonts w:ascii="仿宋" w:eastAsia="仿宋" w:hAnsi="仿宋" w:cs="仿宋"/>
          <w:sz w:val="28"/>
          <w:szCs w:val="28"/>
        </w:rPr>
      </w:pPr>
    </w:p>
    <w:p w:rsidR="00930AB7" w:rsidRDefault="00930AB7">
      <w:pPr>
        <w:rPr>
          <w:rFonts w:ascii="仿宋" w:eastAsia="仿宋" w:hAnsi="仿宋" w:cs="仿宋"/>
          <w:sz w:val="28"/>
          <w:szCs w:val="28"/>
        </w:rPr>
      </w:pPr>
    </w:p>
    <w:p w:rsidR="00E376BF" w:rsidRDefault="00E376BF">
      <w:pPr>
        <w:rPr>
          <w:rFonts w:ascii="仿宋" w:eastAsia="仿宋" w:hAnsi="仿宋" w:cs="仿宋" w:hint="eastAsia"/>
          <w:sz w:val="28"/>
          <w:szCs w:val="28"/>
        </w:rPr>
      </w:pPr>
    </w:p>
    <w:p w:rsidR="00D470B0" w:rsidRDefault="00D470B0">
      <w:pPr>
        <w:rPr>
          <w:rFonts w:ascii="仿宋" w:eastAsia="仿宋" w:hAnsi="仿宋" w:cs="仿宋"/>
          <w:sz w:val="28"/>
          <w:szCs w:val="28"/>
        </w:rPr>
      </w:pPr>
    </w:p>
    <w:p w:rsidR="00930AB7" w:rsidRPr="00E376BF" w:rsidRDefault="00E376BF" w:rsidP="00E376BF">
      <w:pPr>
        <w:rPr>
          <w:rFonts w:ascii="仿宋" w:eastAsia="仿宋" w:hAnsi="仿宋" w:cs="仿宋"/>
          <w:sz w:val="28"/>
          <w:szCs w:val="28"/>
        </w:rPr>
      </w:pPr>
      <w:r w:rsidRPr="00E376BF">
        <w:rPr>
          <w:rFonts w:ascii="仿宋" w:eastAsia="仿宋" w:hAnsi="仿宋" w:cs="仿宋" w:hint="eastAsia"/>
          <w:noProof/>
          <w:sz w:val="28"/>
          <w:szCs w:val="28"/>
        </w:rPr>
        <w:drawing>
          <wp:inline distT="0" distB="0" distL="0" distR="0">
            <wp:extent cx="5274310" cy="3800475"/>
            <wp:effectExtent l="19050" t="0" r="21590" b="0"/>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6BF" w:rsidRPr="00790418" w:rsidRDefault="00E376BF" w:rsidP="00E376BF">
      <w:pPr>
        <w:spacing w:line="500" w:lineRule="exact"/>
        <w:ind w:firstLineChars="200" w:firstLine="640"/>
        <w:rPr>
          <w:rFonts w:ascii="仿宋_GB2312" w:eastAsia="仿宋_GB2312"/>
          <w:sz w:val="32"/>
          <w:szCs w:val="32"/>
        </w:rPr>
      </w:pPr>
      <w:r w:rsidRPr="00790418">
        <w:rPr>
          <w:rFonts w:ascii="仿宋_GB2312" w:eastAsia="仿宋_GB2312" w:hint="eastAsia"/>
          <w:sz w:val="32"/>
          <w:szCs w:val="32"/>
        </w:rPr>
        <w:lastRenderedPageBreak/>
        <w:t>与年初预算数相比情况：</w:t>
      </w:r>
    </w:p>
    <w:p w:rsidR="00E376BF" w:rsidRPr="00EC7872" w:rsidRDefault="00E376BF" w:rsidP="00E376BF">
      <w:pPr>
        <w:spacing w:line="500" w:lineRule="exact"/>
        <w:ind w:firstLineChars="200" w:firstLine="640"/>
        <w:rPr>
          <w:rFonts w:ascii="仿宋_GB2312" w:eastAsia="仿宋_GB2312"/>
          <w:color w:val="FF0000"/>
          <w:sz w:val="32"/>
          <w:szCs w:val="32"/>
        </w:rPr>
      </w:pPr>
      <w:r w:rsidRPr="00790418">
        <w:rPr>
          <w:rFonts w:ascii="仿宋_GB2312" w:eastAsia="仿宋_GB2312" w:hint="eastAsia"/>
          <w:sz w:val="32"/>
          <w:szCs w:val="32"/>
        </w:rPr>
        <w:t>本年支出年初预算</w:t>
      </w:r>
      <w:r>
        <w:rPr>
          <w:rFonts w:ascii="仿宋_GB2312" w:eastAsia="仿宋_GB2312" w:hint="eastAsia"/>
          <w:sz w:val="32"/>
          <w:szCs w:val="32"/>
        </w:rPr>
        <w:t>数</w:t>
      </w:r>
      <w:r w:rsidRPr="00EC7872">
        <w:rPr>
          <w:rFonts w:ascii="仿宋_GB2312" w:eastAsia="仿宋_GB2312"/>
          <w:sz w:val="32"/>
          <w:szCs w:val="32"/>
        </w:rPr>
        <w:t>10629</w:t>
      </w:r>
      <w:r>
        <w:rPr>
          <w:rFonts w:ascii="仿宋_GB2312" w:eastAsia="仿宋_GB2312" w:hint="eastAsia"/>
          <w:sz w:val="32"/>
          <w:szCs w:val="32"/>
        </w:rPr>
        <w:t>.</w:t>
      </w:r>
      <w:r w:rsidRPr="00EC7872">
        <w:rPr>
          <w:rFonts w:ascii="仿宋_GB2312" w:eastAsia="仿宋_GB2312"/>
          <w:sz w:val="32"/>
          <w:szCs w:val="32"/>
        </w:rPr>
        <w:t>04</w:t>
      </w:r>
      <w:r>
        <w:rPr>
          <w:rFonts w:ascii="仿宋_GB2312" w:eastAsia="仿宋_GB2312" w:hint="eastAsia"/>
          <w:sz w:val="32"/>
          <w:szCs w:val="32"/>
        </w:rPr>
        <w:t>万元，决算数</w:t>
      </w:r>
      <w:r w:rsidRPr="00EC7872">
        <w:rPr>
          <w:rFonts w:ascii="仿宋_GB2312" w:eastAsia="仿宋_GB2312"/>
          <w:sz w:val="32"/>
          <w:szCs w:val="32"/>
        </w:rPr>
        <w:t>13191</w:t>
      </w:r>
      <w:r>
        <w:rPr>
          <w:rFonts w:ascii="仿宋_GB2312" w:eastAsia="仿宋_GB2312" w:hint="eastAsia"/>
          <w:sz w:val="32"/>
          <w:szCs w:val="32"/>
        </w:rPr>
        <w:t>.</w:t>
      </w:r>
      <w:r w:rsidRPr="00EC7872">
        <w:rPr>
          <w:rFonts w:ascii="仿宋_GB2312" w:eastAsia="仿宋_GB2312"/>
          <w:sz w:val="32"/>
          <w:szCs w:val="32"/>
        </w:rPr>
        <w:t>98</w:t>
      </w:r>
      <w:r>
        <w:rPr>
          <w:rFonts w:ascii="仿宋_GB2312" w:eastAsia="仿宋_GB2312" w:hint="eastAsia"/>
          <w:sz w:val="32"/>
          <w:szCs w:val="32"/>
        </w:rPr>
        <w:t>万元，预决算差异率24.11%，</w:t>
      </w:r>
      <w:r w:rsidRPr="00350B30">
        <w:rPr>
          <w:rFonts w:ascii="仿宋_GB2312" w:eastAsia="仿宋_GB2312" w:hint="eastAsia"/>
          <w:sz w:val="32"/>
          <w:szCs w:val="32"/>
        </w:rPr>
        <w:t>差异主要原因是财政年中追</w:t>
      </w:r>
      <w:r w:rsidRPr="00E376BF">
        <w:rPr>
          <w:rFonts w:ascii="仿宋_GB2312" w:eastAsia="仿宋_GB2312" w:hint="eastAsia"/>
          <w:sz w:val="32"/>
          <w:szCs w:val="32"/>
        </w:rPr>
        <w:t>加项目支出、事业单位经营收入、职工工资福利支出增加</w:t>
      </w:r>
      <w:r w:rsidR="002805A7">
        <w:rPr>
          <w:rFonts w:ascii="仿宋_GB2312" w:eastAsia="仿宋_GB2312" w:hint="eastAsia"/>
          <w:sz w:val="32"/>
          <w:szCs w:val="32"/>
        </w:rPr>
        <w:t>；</w:t>
      </w:r>
      <w:r w:rsidRPr="00E376BF">
        <w:rPr>
          <w:rFonts w:ascii="仿宋_GB2312" w:eastAsia="仿宋_GB2312" w:hint="eastAsia"/>
          <w:sz w:val="32"/>
          <w:szCs w:val="32"/>
        </w:rPr>
        <w:t>厉行节俭节约、人民会堂维修改造工程完工</w:t>
      </w:r>
      <w:r w:rsidR="002805A7">
        <w:rPr>
          <w:rFonts w:ascii="仿宋_GB2312" w:eastAsia="仿宋_GB2312" w:hint="eastAsia"/>
          <w:sz w:val="32"/>
          <w:szCs w:val="32"/>
        </w:rPr>
        <w:t>。</w:t>
      </w:r>
    </w:p>
    <w:p w:rsidR="00E376BF" w:rsidRDefault="00E376BF" w:rsidP="00E376BF">
      <w:pPr>
        <w:spacing w:line="500" w:lineRule="exact"/>
        <w:ind w:firstLineChars="200" w:firstLine="640"/>
        <w:rPr>
          <w:rFonts w:ascii="仿宋_GB2312" w:eastAsia="仿宋_GB2312"/>
          <w:sz w:val="32"/>
          <w:szCs w:val="32"/>
        </w:rPr>
      </w:pPr>
      <w:r>
        <w:rPr>
          <w:rFonts w:ascii="仿宋_GB2312" w:eastAsia="仿宋_GB2312" w:hint="eastAsia"/>
          <w:sz w:val="32"/>
          <w:szCs w:val="32"/>
        </w:rPr>
        <w:t>其他有关说明内容：无。</w:t>
      </w:r>
    </w:p>
    <w:p w:rsidR="00930AB7" w:rsidRDefault="009C529C" w:rsidP="00E376BF">
      <w:pPr>
        <w:spacing w:line="500" w:lineRule="exact"/>
        <w:ind w:firstLineChars="200" w:firstLine="640"/>
        <w:rPr>
          <w:rFonts w:ascii="仿宋_GB2312" w:eastAsia="仿宋_GB2312"/>
          <w:sz w:val="32"/>
          <w:szCs w:val="32"/>
        </w:rPr>
      </w:pPr>
      <w:r>
        <w:rPr>
          <w:rFonts w:ascii="仿宋_GB2312" w:eastAsia="仿宋_GB2312" w:hint="eastAsia"/>
          <w:sz w:val="32"/>
          <w:szCs w:val="32"/>
        </w:rPr>
        <w:t>二、部门财政拨款收支情况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（一）财政拨款收支总体情况说明</w:t>
      </w:r>
    </w:p>
    <w:p w:rsidR="002805A7" w:rsidRPr="002A137D" w:rsidRDefault="002805A7" w:rsidP="002805A7">
      <w:pPr>
        <w:spacing w:line="500" w:lineRule="exact"/>
        <w:ind w:firstLineChars="200" w:firstLine="640"/>
        <w:rPr>
          <w:rFonts w:ascii="仿宋_GB2312" w:eastAsia="仿宋_GB2312"/>
          <w:sz w:val="32"/>
          <w:szCs w:val="32"/>
        </w:rPr>
      </w:pPr>
      <w:r>
        <w:rPr>
          <w:rFonts w:ascii="仿宋_GB2312" w:eastAsia="仿宋_GB2312" w:hint="eastAsia"/>
          <w:sz w:val="32"/>
          <w:szCs w:val="32"/>
        </w:rPr>
        <w:t>2018年度财政拨款收入12266.28万元，与上年相比，减少384.32万元，降低3.04%。增减变化的主要原因是：</w:t>
      </w:r>
      <w:r w:rsidRPr="002A137D">
        <w:rPr>
          <w:rFonts w:ascii="仿宋_GB2312" w:eastAsia="仿宋_GB2312" w:hint="eastAsia"/>
          <w:sz w:val="32"/>
          <w:szCs w:val="32"/>
        </w:rPr>
        <w:t>人员工资福利支出</w:t>
      </w:r>
      <w:r w:rsidR="002A137D" w:rsidRPr="002A137D">
        <w:rPr>
          <w:rFonts w:ascii="仿宋_GB2312" w:eastAsia="仿宋_GB2312" w:hint="eastAsia"/>
          <w:sz w:val="32"/>
          <w:szCs w:val="32"/>
        </w:rPr>
        <w:t>减少</w:t>
      </w:r>
      <w:r w:rsidRPr="002A137D">
        <w:rPr>
          <w:rFonts w:ascii="仿宋_GB2312" w:eastAsia="仿宋_GB2312" w:hint="eastAsia"/>
          <w:sz w:val="32"/>
          <w:szCs w:val="32"/>
        </w:rPr>
        <w:t>。</w:t>
      </w:r>
      <w:r>
        <w:rPr>
          <w:rFonts w:ascii="仿宋_GB2312" w:eastAsia="仿宋_GB2312" w:hint="eastAsia"/>
          <w:sz w:val="32"/>
          <w:szCs w:val="32"/>
        </w:rPr>
        <w:t>财政拨款支出11993.55万元，与上年相比，减少758.34万元，降低5.95%。</w:t>
      </w:r>
      <w:r w:rsidR="00D470B0" w:rsidRPr="002A137D">
        <w:rPr>
          <w:rFonts w:ascii="仿宋_GB2312" w:eastAsia="仿宋_GB2312" w:hint="eastAsia"/>
          <w:sz w:val="32"/>
          <w:szCs w:val="32"/>
        </w:rPr>
        <w:t>增减变化的主要原因是：人民会堂维修改造项目工程完工。</w:t>
      </w:r>
      <w:r>
        <w:rPr>
          <w:rFonts w:ascii="仿宋_GB2312" w:eastAsia="仿宋_GB2312" w:hint="eastAsia"/>
          <w:sz w:val="32"/>
          <w:szCs w:val="32"/>
        </w:rPr>
        <w:t>其中：基本支出9261</w:t>
      </w:r>
      <w:r w:rsidRPr="002A137D">
        <w:rPr>
          <w:rFonts w:ascii="仿宋_GB2312" w:eastAsia="仿宋_GB2312" w:hint="eastAsia"/>
          <w:sz w:val="32"/>
          <w:szCs w:val="32"/>
        </w:rPr>
        <w:t>.36万元，项目支出3654.24万元。财政拨款结转结余2853.69万元，与上年相比，增加272.73万元，</w:t>
      </w:r>
      <w:r w:rsidR="00D470B0">
        <w:rPr>
          <w:rFonts w:ascii="仿宋_GB2312" w:eastAsia="仿宋_GB2312" w:hint="eastAsia"/>
          <w:sz w:val="32"/>
          <w:szCs w:val="32"/>
        </w:rPr>
        <w:t>增长</w:t>
      </w:r>
      <w:r w:rsidRPr="002A137D">
        <w:rPr>
          <w:rFonts w:ascii="仿宋_GB2312" w:eastAsia="仿宋_GB2312" w:hint="eastAsia"/>
          <w:sz w:val="32"/>
          <w:szCs w:val="32"/>
        </w:rPr>
        <w:t>10.57%。增减变化的主要原因是：</w:t>
      </w:r>
      <w:r w:rsidR="002A137D" w:rsidRPr="002A137D">
        <w:rPr>
          <w:rFonts w:ascii="仿宋_GB2312" w:eastAsia="仿宋_GB2312" w:hint="eastAsia"/>
          <w:sz w:val="32"/>
          <w:szCs w:val="32"/>
        </w:rPr>
        <w:t>将上年全国人大拨的代表活动经费从往来款转入其他收入，机关垫付骑马山附属工程款计入其他收入，增加结余，清理历年其他应付款转入其他收入，增加了结余</w:t>
      </w:r>
    </w:p>
    <w:p w:rsidR="00930AB7" w:rsidRPr="002805A7" w:rsidRDefault="00930AB7">
      <w:pPr>
        <w:spacing w:line="500" w:lineRule="exact"/>
        <w:ind w:firstLineChars="200" w:firstLine="640"/>
        <w:rPr>
          <w:rFonts w:ascii="仿宋_GB2312" w:eastAsia="仿宋_GB2312"/>
          <w:color w:val="FF0000"/>
          <w:sz w:val="32"/>
          <w:szCs w:val="32"/>
        </w:rPr>
      </w:pPr>
    </w:p>
    <w:p w:rsidR="00912C5A" w:rsidRDefault="00912C5A" w:rsidP="00912C5A">
      <w:pPr>
        <w:spacing w:line="500" w:lineRule="exact"/>
        <w:ind w:firstLineChars="200" w:firstLine="640"/>
        <w:jc w:val="center"/>
        <w:rPr>
          <w:rFonts w:ascii="仿宋_GB2312" w:eastAsia="仿宋_GB2312"/>
          <w:sz w:val="32"/>
          <w:szCs w:val="32"/>
        </w:rPr>
      </w:pPr>
      <w:r>
        <w:rPr>
          <w:rFonts w:ascii="仿宋_GB2312" w:eastAsia="仿宋_GB2312" w:hint="eastAsia"/>
          <w:sz w:val="32"/>
          <w:szCs w:val="32"/>
        </w:rPr>
        <w:t>财政拨款收支情况表</w:t>
      </w:r>
    </w:p>
    <w:p w:rsidR="00912C5A" w:rsidRDefault="00D470B0" w:rsidP="00D470B0">
      <w:pPr>
        <w:spacing w:line="500" w:lineRule="exact"/>
        <w:ind w:right="560" w:firstLineChars="200" w:firstLine="560"/>
        <w:jc w:val="center"/>
        <w:rPr>
          <w:rFonts w:ascii="仿宋_GB2312" w:eastAsia="仿宋_GB2312"/>
          <w:sz w:val="28"/>
          <w:szCs w:val="28"/>
        </w:rPr>
      </w:pPr>
      <w:r>
        <w:rPr>
          <w:rFonts w:ascii="仿宋_GB2312" w:eastAsia="仿宋_GB2312" w:hint="eastAsia"/>
          <w:sz w:val="28"/>
          <w:szCs w:val="28"/>
        </w:rPr>
        <w:t xml:space="preserve">                                          </w:t>
      </w:r>
      <w:r w:rsidR="00912C5A">
        <w:rPr>
          <w:rFonts w:ascii="仿宋_GB2312" w:eastAsia="仿宋_GB2312" w:hint="eastAsia"/>
          <w:sz w:val="28"/>
          <w:szCs w:val="28"/>
        </w:rPr>
        <w:t>单位：万元</w:t>
      </w:r>
    </w:p>
    <w:tbl>
      <w:tblPr>
        <w:tblStyle w:val="a7"/>
        <w:tblW w:w="8252" w:type="dxa"/>
        <w:tblLayout w:type="fixed"/>
        <w:tblLook w:val="04A0"/>
      </w:tblPr>
      <w:tblGrid>
        <w:gridCol w:w="1242"/>
        <w:gridCol w:w="1276"/>
        <w:gridCol w:w="1056"/>
        <w:gridCol w:w="1134"/>
        <w:gridCol w:w="1276"/>
        <w:gridCol w:w="1134"/>
        <w:gridCol w:w="1134"/>
      </w:tblGrid>
      <w:tr w:rsidR="00912C5A" w:rsidTr="00133268">
        <w:trPr>
          <w:trHeight w:val="264"/>
        </w:trPr>
        <w:tc>
          <w:tcPr>
            <w:tcW w:w="1242" w:type="dxa"/>
            <w:vMerge w:val="restart"/>
            <w:vAlign w:val="center"/>
          </w:tcPr>
          <w:p w:rsidR="00912C5A" w:rsidRDefault="00912C5A" w:rsidP="00133268">
            <w:pPr>
              <w:spacing w:line="500" w:lineRule="exact"/>
              <w:jc w:val="center"/>
              <w:rPr>
                <w:rFonts w:ascii="仿宋_GB2312" w:eastAsia="仿宋_GB2312"/>
                <w:szCs w:val="21"/>
              </w:rPr>
            </w:pPr>
            <w:r>
              <w:rPr>
                <w:rFonts w:ascii="仿宋_GB2312" w:eastAsia="仿宋_GB2312" w:hint="eastAsia"/>
                <w:szCs w:val="21"/>
              </w:rPr>
              <w:t>单位名称</w:t>
            </w:r>
          </w:p>
        </w:tc>
        <w:tc>
          <w:tcPr>
            <w:tcW w:w="1276" w:type="dxa"/>
            <w:vMerge w:val="restart"/>
            <w:vAlign w:val="center"/>
          </w:tcPr>
          <w:p w:rsidR="00912C5A" w:rsidRDefault="00912C5A" w:rsidP="00133268">
            <w:pPr>
              <w:spacing w:line="500" w:lineRule="exact"/>
              <w:jc w:val="center"/>
              <w:rPr>
                <w:rFonts w:ascii="仿宋_GB2312" w:eastAsia="仿宋_GB2312"/>
                <w:sz w:val="15"/>
                <w:szCs w:val="15"/>
              </w:rPr>
            </w:pPr>
            <w:r>
              <w:rPr>
                <w:rFonts w:ascii="仿宋_GB2312" w:eastAsia="仿宋_GB2312" w:hint="eastAsia"/>
                <w:sz w:val="15"/>
                <w:szCs w:val="15"/>
              </w:rPr>
              <w:t>财政拨款收入</w:t>
            </w:r>
          </w:p>
        </w:tc>
        <w:tc>
          <w:tcPr>
            <w:tcW w:w="5734" w:type="dxa"/>
            <w:gridSpan w:val="5"/>
            <w:vAlign w:val="center"/>
          </w:tcPr>
          <w:p w:rsidR="00912C5A" w:rsidRDefault="00912C5A" w:rsidP="00133268">
            <w:pPr>
              <w:spacing w:line="500" w:lineRule="exact"/>
              <w:jc w:val="center"/>
              <w:rPr>
                <w:rFonts w:ascii="仿宋_GB2312" w:eastAsia="仿宋_GB2312"/>
                <w:szCs w:val="32"/>
              </w:rPr>
            </w:pPr>
            <w:r>
              <w:rPr>
                <w:rFonts w:ascii="仿宋_GB2312" w:eastAsia="仿宋_GB2312" w:hint="eastAsia"/>
                <w:szCs w:val="32"/>
              </w:rPr>
              <w:t>财政拨款支出</w:t>
            </w:r>
          </w:p>
        </w:tc>
      </w:tr>
      <w:tr w:rsidR="00912C5A" w:rsidTr="00133268">
        <w:trPr>
          <w:trHeight w:val="328"/>
        </w:trPr>
        <w:tc>
          <w:tcPr>
            <w:tcW w:w="1242" w:type="dxa"/>
            <w:vMerge/>
          </w:tcPr>
          <w:p w:rsidR="00912C5A" w:rsidRDefault="00912C5A" w:rsidP="00133268">
            <w:pPr>
              <w:spacing w:line="500" w:lineRule="exact"/>
              <w:rPr>
                <w:rFonts w:ascii="仿宋_GB2312" w:eastAsia="仿宋_GB2312"/>
                <w:sz w:val="16"/>
                <w:szCs w:val="32"/>
              </w:rPr>
            </w:pPr>
          </w:p>
        </w:tc>
        <w:tc>
          <w:tcPr>
            <w:tcW w:w="1276" w:type="dxa"/>
            <w:vMerge/>
          </w:tcPr>
          <w:p w:rsidR="00912C5A" w:rsidRDefault="00912C5A" w:rsidP="00133268">
            <w:pPr>
              <w:spacing w:line="500" w:lineRule="exact"/>
              <w:rPr>
                <w:rFonts w:ascii="仿宋_GB2312" w:eastAsia="仿宋_GB2312"/>
                <w:sz w:val="16"/>
                <w:szCs w:val="32"/>
              </w:rPr>
            </w:pPr>
          </w:p>
        </w:tc>
        <w:tc>
          <w:tcPr>
            <w:tcW w:w="1056" w:type="dxa"/>
            <w:vMerge w:val="restart"/>
            <w:vAlign w:val="center"/>
          </w:tcPr>
          <w:p w:rsidR="00912C5A" w:rsidRDefault="00912C5A" w:rsidP="00133268">
            <w:pPr>
              <w:spacing w:line="500" w:lineRule="exact"/>
              <w:jc w:val="center"/>
              <w:rPr>
                <w:rFonts w:ascii="仿宋_GB2312" w:eastAsia="仿宋_GB2312"/>
                <w:sz w:val="16"/>
                <w:szCs w:val="32"/>
              </w:rPr>
            </w:pPr>
            <w:r>
              <w:rPr>
                <w:rFonts w:ascii="仿宋_GB2312" w:eastAsia="仿宋_GB2312" w:hint="eastAsia"/>
                <w:szCs w:val="32"/>
              </w:rPr>
              <w:t>总计</w:t>
            </w:r>
          </w:p>
        </w:tc>
        <w:tc>
          <w:tcPr>
            <w:tcW w:w="2410" w:type="dxa"/>
            <w:gridSpan w:val="2"/>
            <w:vAlign w:val="center"/>
          </w:tcPr>
          <w:p w:rsidR="00912C5A" w:rsidRDefault="00912C5A" w:rsidP="00133268">
            <w:pPr>
              <w:spacing w:line="500" w:lineRule="exact"/>
              <w:jc w:val="center"/>
              <w:rPr>
                <w:rFonts w:ascii="仿宋_GB2312" w:eastAsia="仿宋_GB2312"/>
                <w:szCs w:val="32"/>
              </w:rPr>
            </w:pPr>
            <w:r>
              <w:rPr>
                <w:rFonts w:ascii="仿宋_GB2312" w:eastAsia="仿宋_GB2312" w:hint="eastAsia"/>
                <w:szCs w:val="32"/>
              </w:rPr>
              <w:t>基本支出</w:t>
            </w:r>
          </w:p>
        </w:tc>
        <w:tc>
          <w:tcPr>
            <w:tcW w:w="2268" w:type="dxa"/>
            <w:gridSpan w:val="2"/>
            <w:vAlign w:val="center"/>
          </w:tcPr>
          <w:p w:rsidR="00912C5A" w:rsidRDefault="00912C5A" w:rsidP="00133268">
            <w:pPr>
              <w:spacing w:line="500" w:lineRule="exact"/>
              <w:jc w:val="center"/>
              <w:rPr>
                <w:rFonts w:ascii="仿宋_GB2312" w:eastAsia="仿宋_GB2312"/>
                <w:szCs w:val="32"/>
              </w:rPr>
            </w:pPr>
            <w:r>
              <w:rPr>
                <w:rFonts w:ascii="仿宋_GB2312" w:eastAsia="仿宋_GB2312" w:hint="eastAsia"/>
                <w:szCs w:val="32"/>
              </w:rPr>
              <w:t>项目支出</w:t>
            </w:r>
          </w:p>
        </w:tc>
      </w:tr>
      <w:tr w:rsidR="00912C5A" w:rsidTr="00133268">
        <w:trPr>
          <w:trHeight w:val="378"/>
        </w:trPr>
        <w:tc>
          <w:tcPr>
            <w:tcW w:w="1242" w:type="dxa"/>
            <w:vMerge/>
          </w:tcPr>
          <w:p w:rsidR="00912C5A" w:rsidRDefault="00912C5A" w:rsidP="00133268">
            <w:pPr>
              <w:spacing w:line="500" w:lineRule="exact"/>
              <w:rPr>
                <w:rFonts w:ascii="仿宋_GB2312" w:eastAsia="仿宋_GB2312"/>
                <w:sz w:val="16"/>
                <w:szCs w:val="32"/>
              </w:rPr>
            </w:pPr>
          </w:p>
        </w:tc>
        <w:tc>
          <w:tcPr>
            <w:tcW w:w="1276" w:type="dxa"/>
            <w:vMerge/>
          </w:tcPr>
          <w:p w:rsidR="00912C5A" w:rsidRDefault="00912C5A" w:rsidP="00133268">
            <w:pPr>
              <w:spacing w:line="500" w:lineRule="exact"/>
              <w:rPr>
                <w:rFonts w:ascii="仿宋_GB2312" w:eastAsia="仿宋_GB2312"/>
                <w:sz w:val="16"/>
                <w:szCs w:val="32"/>
              </w:rPr>
            </w:pPr>
          </w:p>
        </w:tc>
        <w:tc>
          <w:tcPr>
            <w:tcW w:w="1056" w:type="dxa"/>
            <w:vMerge/>
          </w:tcPr>
          <w:p w:rsidR="00912C5A" w:rsidRDefault="00912C5A" w:rsidP="00133268">
            <w:pPr>
              <w:spacing w:line="500" w:lineRule="exact"/>
              <w:rPr>
                <w:rFonts w:ascii="仿宋_GB2312" w:eastAsia="仿宋_GB2312"/>
                <w:sz w:val="16"/>
                <w:szCs w:val="32"/>
              </w:rPr>
            </w:pPr>
          </w:p>
        </w:tc>
        <w:tc>
          <w:tcPr>
            <w:tcW w:w="1134"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 xml:space="preserve">  人员经费</w:t>
            </w:r>
          </w:p>
        </w:tc>
        <w:tc>
          <w:tcPr>
            <w:tcW w:w="1276"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日常公用经费</w:t>
            </w:r>
          </w:p>
        </w:tc>
        <w:tc>
          <w:tcPr>
            <w:tcW w:w="1134"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 xml:space="preserve"> 基本建设类</w:t>
            </w:r>
          </w:p>
        </w:tc>
        <w:tc>
          <w:tcPr>
            <w:tcW w:w="1134"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 xml:space="preserve"> 行政事业类</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办公厅（汇总）</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12266.28</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12915.6</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7369.63</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1891.73</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674.76</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2979.48</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办公厅（本级）</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9023.86</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8933.04</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4347.3</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1422.41</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658.28</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2505.07</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服务中心</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1176.62</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1206.51</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1061.57</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68.33</w:t>
            </w:r>
          </w:p>
        </w:tc>
        <w:tc>
          <w:tcPr>
            <w:tcW w:w="1134" w:type="dxa"/>
          </w:tcPr>
          <w:p w:rsidR="00912C5A" w:rsidRDefault="00912C5A" w:rsidP="00133268">
            <w:pPr>
              <w:spacing w:line="500" w:lineRule="exact"/>
              <w:rPr>
                <w:rFonts w:ascii="仿宋_GB2312" w:eastAsia="仿宋_GB2312"/>
                <w:szCs w:val="32"/>
              </w:rPr>
            </w:pP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76.61</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lastRenderedPageBreak/>
              <w:t>杂志社</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350.91</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351.92</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227.7</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4.22</w:t>
            </w:r>
          </w:p>
        </w:tc>
        <w:tc>
          <w:tcPr>
            <w:tcW w:w="1134" w:type="dxa"/>
          </w:tcPr>
          <w:p w:rsidR="00912C5A" w:rsidRDefault="00912C5A" w:rsidP="00133268">
            <w:pPr>
              <w:spacing w:line="500" w:lineRule="exact"/>
              <w:rPr>
                <w:rFonts w:ascii="仿宋_GB2312" w:eastAsia="仿宋_GB2312"/>
                <w:szCs w:val="32"/>
              </w:rPr>
            </w:pP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120.00</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会堂</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1462.08</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2163.08</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1603.78</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388.7</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15.56</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155.44</w:t>
            </w:r>
          </w:p>
        </w:tc>
      </w:tr>
      <w:tr w:rsidR="00912C5A" w:rsidTr="00133268">
        <w:trPr>
          <w:trHeight w:val="536"/>
        </w:trPr>
        <w:tc>
          <w:tcPr>
            <w:tcW w:w="1242" w:type="dxa"/>
          </w:tcPr>
          <w:p w:rsidR="00912C5A" w:rsidRDefault="00912C5A" w:rsidP="00133268">
            <w:pPr>
              <w:spacing w:line="500" w:lineRule="exact"/>
              <w:rPr>
                <w:rFonts w:ascii="仿宋_GB2312" w:eastAsia="仿宋_GB2312"/>
                <w:sz w:val="16"/>
                <w:szCs w:val="32"/>
              </w:rPr>
            </w:pPr>
            <w:r>
              <w:rPr>
                <w:rFonts w:ascii="仿宋_GB2312" w:eastAsia="仿宋_GB2312" w:hint="eastAsia"/>
                <w:sz w:val="16"/>
                <w:szCs w:val="32"/>
              </w:rPr>
              <w:t>南山干休所</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252.81</w:t>
            </w:r>
          </w:p>
        </w:tc>
        <w:tc>
          <w:tcPr>
            <w:tcW w:w="105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260.65</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129.29</w:t>
            </w:r>
          </w:p>
        </w:tc>
        <w:tc>
          <w:tcPr>
            <w:tcW w:w="1276"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8.07</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0.92</w:t>
            </w:r>
          </w:p>
        </w:tc>
        <w:tc>
          <w:tcPr>
            <w:tcW w:w="1134" w:type="dxa"/>
          </w:tcPr>
          <w:p w:rsidR="00912C5A" w:rsidRDefault="00912C5A" w:rsidP="00133268">
            <w:pPr>
              <w:spacing w:line="500" w:lineRule="exact"/>
              <w:rPr>
                <w:rFonts w:ascii="仿宋_GB2312" w:eastAsia="仿宋_GB2312"/>
                <w:szCs w:val="32"/>
              </w:rPr>
            </w:pPr>
            <w:r>
              <w:rPr>
                <w:rFonts w:ascii="仿宋_GB2312" w:eastAsia="仿宋_GB2312" w:hint="eastAsia"/>
                <w:szCs w:val="32"/>
              </w:rPr>
              <w:t>122.37</w:t>
            </w:r>
          </w:p>
        </w:tc>
      </w:tr>
    </w:tbl>
    <w:p w:rsidR="00912C5A" w:rsidRDefault="00912C5A" w:rsidP="00912C5A">
      <w:pPr>
        <w:spacing w:line="500" w:lineRule="exact"/>
        <w:ind w:firstLineChars="200" w:firstLine="640"/>
        <w:rPr>
          <w:rFonts w:ascii="仿宋_GB2312" w:eastAsia="仿宋_GB2312"/>
          <w:sz w:val="32"/>
          <w:szCs w:val="32"/>
        </w:rPr>
      </w:pPr>
    </w:p>
    <w:p w:rsidR="00930AB7" w:rsidRPr="00A81021" w:rsidRDefault="009C529C" w:rsidP="00A81021">
      <w:pPr>
        <w:spacing w:line="500" w:lineRule="exact"/>
        <w:ind w:firstLineChars="200" w:firstLine="640"/>
        <w:rPr>
          <w:rFonts w:ascii="仿宋_GB2312" w:eastAsia="仿宋_GB2312"/>
          <w:sz w:val="32"/>
          <w:szCs w:val="32"/>
        </w:rPr>
      </w:pPr>
      <w:r>
        <w:rPr>
          <w:rFonts w:ascii="仿宋_GB2312" w:eastAsia="仿宋_GB2312" w:hint="eastAsia"/>
          <w:sz w:val="32"/>
          <w:szCs w:val="32"/>
        </w:rPr>
        <w:t>与</w:t>
      </w:r>
      <w:r w:rsidR="00912C5A">
        <w:rPr>
          <w:rFonts w:ascii="仿宋_GB2312" w:eastAsia="仿宋_GB2312" w:hint="eastAsia"/>
          <w:sz w:val="32"/>
          <w:szCs w:val="32"/>
        </w:rPr>
        <w:t>年初</w:t>
      </w:r>
      <w:r>
        <w:rPr>
          <w:rFonts w:ascii="仿宋_GB2312" w:eastAsia="仿宋_GB2312" w:hint="eastAsia"/>
          <w:sz w:val="32"/>
          <w:szCs w:val="32"/>
        </w:rPr>
        <w:t>预算</w:t>
      </w:r>
      <w:r w:rsidR="00912C5A">
        <w:rPr>
          <w:rFonts w:ascii="仿宋_GB2312" w:eastAsia="仿宋_GB2312" w:hint="eastAsia"/>
          <w:sz w:val="32"/>
          <w:szCs w:val="32"/>
        </w:rPr>
        <w:t>数</w:t>
      </w:r>
      <w:r>
        <w:rPr>
          <w:rFonts w:ascii="仿宋_GB2312" w:eastAsia="仿宋_GB2312" w:hint="eastAsia"/>
          <w:sz w:val="32"/>
          <w:szCs w:val="32"/>
        </w:rPr>
        <w:t>相比情况：</w:t>
      </w:r>
      <w:r w:rsidR="00912C5A" w:rsidRPr="004B7371">
        <w:rPr>
          <w:rFonts w:ascii="仿宋_GB2312" w:eastAsia="仿宋_GB2312" w:hint="eastAsia"/>
          <w:sz w:val="32"/>
          <w:szCs w:val="32"/>
        </w:rPr>
        <w:t>财政拨款收入年初预算10214.28万元，</w:t>
      </w:r>
      <w:r w:rsidR="00912C5A">
        <w:rPr>
          <w:rFonts w:ascii="仿宋_GB2312" w:eastAsia="仿宋_GB2312" w:hint="eastAsia"/>
          <w:sz w:val="32"/>
          <w:szCs w:val="32"/>
        </w:rPr>
        <w:t>决算数12266.28万元，预决算差异率20.09%，</w:t>
      </w:r>
      <w:r w:rsidR="00D470B0">
        <w:rPr>
          <w:rFonts w:ascii="仿宋_GB2312" w:eastAsia="仿宋_GB2312" w:hint="eastAsia"/>
          <w:sz w:val="32"/>
          <w:szCs w:val="32"/>
        </w:rPr>
        <w:t>差异</w:t>
      </w:r>
      <w:r w:rsidR="00912C5A" w:rsidRPr="004B2D1F">
        <w:rPr>
          <w:rFonts w:ascii="仿宋_GB2312" w:eastAsia="仿宋_GB2312" w:hint="eastAsia"/>
          <w:sz w:val="32"/>
          <w:szCs w:val="32"/>
        </w:rPr>
        <w:t>主要原因是：</w:t>
      </w:r>
      <w:r w:rsidR="004B2D1F">
        <w:rPr>
          <w:rFonts w:ascii="仿宋_GB2312" w:eastAsia="仿宋_GB2312" w:hint="eastAsia"/>
          <w:sz w:val="32"/>
          <w:szCs w:val="32"/>
        </w:rPr>
        <w:t>年中财政追加项目经费</w:t>
      </w:r>
      <w:r w:rsidR="00912C5A" w:rsidRPr="004B7371">
        <w:rPr>
          <w:rFonts w:ascii="仿宋_GB2312" w:eastAsia="仿宋_GB2312" w:hint="eastAsia"/>
          <w:sz w:val="32"/>
          <w:szCs w:val="32"/>
        </w:rPr>
        <w:t>。财政拨款支出年初预算10214.28万元，</w:t>
      </w:r>
      <w:r w:rsidR="004B2D1F">
        <w:rPr>
          <w:rFonts w:ascii="仿宋_GB2312" w:eastAsia="仿宋_GB2312" w:hint="eastAsia"/>
          <w:sz w:val="32"/>
          <w:szCs w:val="32"/>
        </w:rPr>
        <w:t>决算数11993.55万元，预决算差异率</w:t>
      </w:r>
      <w:r w:rsidR="00A81021">
        <w:rPr>
          <w:rFonts w:ascii="仿宋_GB2312" w:eastAsia="仿宋_GB2312" w:hint="eastAsia"/>
          <w:sz w:val="32"/>
          <w:szCs w:val="32"/>
        </w:rPr>
        <w:t>17.42</w:t>
      </w:r>
      <w:r w:rsidR="004B2D1F">
        <w:rPr>
          <w:rFonts w:ascii="仿宋_GB2312" w:eastAsia="仿宋_GB2312" w:hint="eastAsia"/>
          <w:sz w:val="32"/>
          <w:szCs w:val="32"/>
        </w:rPr>
        <w:t>%，</w:t>
      </w:r>
      <w:r w:rsidR="00A81021">
        <w:rPr>
          <w:rFonts w:ascii="仿宋_GB2312" w:eastAsia="仿宋_GB2312" w:hint="eastAsia"/>
          <w:sz w:val="32"/>
          <w:szCs w:val="32"/>
        </w:rPr>
        <w:t>差异主要原因是：</w:t>
      </w:r>
      <w:r w:rsidR="00A81021" w:rsidRPr="00E376BF">
        <w:rPr>
          <w:rFonts w:ascii="仿宋_GB2312" w:eastAsia="仿宋_GB2312" w:hint="eastAsia"/>
          <w:sz w:val="32"/>
          <w:szCs w:val="32"/>
        </w:rPr>
        <w:t>人员经费增加、财政年中追加项目支出、职工工资福利支出增加</w:t>
      </w:r>
      <w:r w:rsidR="00A81021">
        <w:rPr>
          <w:rFonts w:ascii="仿宋_GB2312" w:eastAsia="仿宋_GB2312" w:hint="eastAsia"/>
          <w:sz w:val="32"/>
          <w:szCs w:val="32"/>
        </w:rPr>
        <w:t>。</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（二）一般公共预算</w:t>
      </w:r>
      <w:r w:rsidR="00A81021">
        <w:rPr>
          <w:rFonts w:ascii="仿宋_GB2312" w:eastAsia="仿宋_GB2312" w:hint="eastAsia"/>
          <w:sz w:val="32"/>
          <w:szCs w:val="32"/>
        </w:rPr>
        <w:t>收支</w:t>
      </w:r>
      <w:r>
        <w:rPr>
          <w:rFonts w:ascii="仿宋_GB2312" w:eastAsia="仿宋_GB2312" w:hint="eastAsia"/>
          <w:sz w:val="32"/>
          <w:szCs w:val="32"/>
        </w:rPr>
        <w:t>决算情况说明</w:t>
      </w:r>
    </w:p>
    <w:p w:rsidR="00A81021" w:rsidRDefault="00A81021"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2018年度一般公共预算财政拨款收入12266.28万元。与上年相比，减少384.32万元，降低3.04%</w:t>
      </w:r>
      <w:r w:rsidRPr="002A137D">
        <w:rPr>
          <w:rFonts w:ascii="仿宋_GB2312" w:eastAsia="仿宋_GB2312" w:hint="eastAsia"/>
          <w:sz w:val="32"/>
          <w:szCs w:val="32"/>
        </w:rPr>
        <w:t>。增减变化的主要原因是：</w:t>
      </w:r>
      <w:r w:rsidR="002A137D" w:rsidRPr="002A137D">
        <w:rPr>
          <w:rFonts w:ascii="仿宋_GB2312" w:eastAsia="仿宋_GB2312" w:hint="eastAsia"/>
          <w:sz w:val="32"/>
          <w:szCs w:val="32"/>
        </w:rPr>
        <w:t>人员工资福利支出减少。</w:t>
      </w:r>
      <w:r>
        <w:rPr>
          <w:rFonts w:ascii="仿宋_GB2312" w:eastAsia="仿宋_GB2312" w:hint="eastAsia"/>
          <w:sz w:val="32"/>
          <w:szCs w:val="32"/>
        </w:rPr>
        <w:t>一般公共预算财政拨款支出11993.55万元。与上年相比，减少758.34万元，降低</w:t>
      </w:r>
      <w:r w:rsidRPr="002A137D">
        <w:rPr>
          <w:rFonts w:ascii="仿宋_GB2312" w:eastAsia="仿宋_GB2312" w:hint="eastAsia"/>
          <w:sz w:val="32"/>
          <w:szCs w:val="32"/>
        </w:rPr>
        <w:t>5.95%。增减变化的主要原因是：人民会堂维修改造工程项目完工。其中</w:t>
      </w:r>
      <w:r>
        <w:rPr>
          <w:rFonts w:ascii="仿宋_GB2312" w:eastAsia="仿宋_GB2312" w:hint="eastAsia"/>
          <w:sz w:val="32"/>
          <w:szCs w:val="32"/>
        </w:rPr>
        <w:t>：按功能分类科目，</w:t>
      </w:r>
      <w:r w:rsidRPr="004E415D">
        <w:rPr>
          <w:rFonts w:ascii="仿宋_GB2312" w:eastAsia="仿宋_GB2312"/>
          <w:sz w:val="32"/>
          <w:szCs w:val="32"/>
        </w:rPr>
        <w:t>2010101</w:t>
      </w:r>
      <w:r w:rsidRPr="004E415D">
        <w:rPr>
          <w:rFonts w:ascii="仿宋_GB2312" w:eastAsia="仿宋_GB2312"/>
          <w:sz w:val="32"/>
          <w:szCs w:val="32"/>
        </w:rPr>
        <w:tab/>
      </w:r>
      <w:r>
        <w:rPr>
          <w:rFonts w:ascii="仿宋_GB2312" w:eastAsia="仿宋_GB2312" w:hint="eastAsia"/>
          <w:sz w:val="32"/>
          <w:szCs w:val="32"/>
        </w:rPr>
        <w:t>（</w:t>
      </w:r>
      <w:r w:rsidRPr="004E415D">
        <w:rPr>
          <w:rFonts w:ascii="仿宋_GB2312" w:eastAsia="仿宋_GB2312" w:hint="eastAsia"/>
          <w:sz w:val="32"/>
          <w:szCs w:val="32"/>
        </w:rPr>
        <w:t>行政运行</w:t>
      </w:r>
      <w:r>
        <w:rPr>
          <w:rFonts w:ascii="仿宋_GB2312" w:eastAsia="仿宋_GB2312" w:hint="eastAsia"/>
          <w:sz w:val="32"/>
          <w:szCs w:val="32"/>
        </w:rPr>
        <w:t>）支出4810.08万元，</w:t>
      </w:r>
      <w:r w:rsidRPr="004E415D">
        <w:rPr>
          <w:rFonts w:ascii="仿宋_GB2312" w:eastAsia="仿宋_GB2312"/>
          <w:sz w:val="32"/>
          <w:szCs w:val="32"/>
        </w:rPr>
        <w:t>2010102</w:t>
      </w:r>
      <w:r>
        <w:rPr>
          <w:rFonts w:ascii="仿宋_GB2312" w:eastAsia="仿宋_GB2312" w:hint="eastAsia"/>
          <w:sz w:val="32"/>
          <w:szCs w:val="32"/>
        </w:rPr>
        <w:t>（</w:t>
      </w:r>
      <w:r w:rsidRPr="004E415D">
        <w:rPr>
          <w:rFonts w:ascii="仿宋_GB2312" w:eastAsia="仿宋_GB2312" w:hint="eastAsia"/>
          <w:sz w:val="32"/>
          <w:szCs w:val="32"/>
        </w:rPr>
        <w:t>一般行政管理事务</w:t>
      </w:r>
      <w:r>
        <w:rPr>
          <w:rFonts w:ascii="仿宋_GB2312" w:eastAsia="仿宋_GB2312" w:hint="eastAsia"/>
          <w:sz w:val="32"/>
          <w:szCs w:val="32"/>
        </w:rPr>
        <w:t>）支出927.34万元，</w:t>
      </w:r>
      <w:r>
        <w:rPr>
          <w:rFonts w:ascii="仿宋_GB2312" w:eastAsia="仿宋_GB2312"/>
          <w:sz w:val="32"/>
          <w:szCs w:val="32"/>
        </w:rPr>
        <w:t>2010103</w:t>
      </w:r>
      <w:r>
        <w:rPr>
          <w:rFonts w:ascii="仿宋_GB2312" w:eastAsia="仿宋_GB2312" w:hint="eastAsia"/>
          <w:sz w:val="32"/>
          <w:szCs w:val="32"/>
        </w:rPr>
        <w:t>（</w:t>
      </w:r>
      <w:r w:rsidRPr="004E415D">
        <w:rPr>
          <w:rFonts w:ascii="仿宋_GB2312" w:eastAsia="仿宋_GB2312" w:hint="eastAsia"/>
          <w:sz w:val="32"/>
          <w:szCs w:val="32"/>
        </w:rPr>
        <w:t>机关服务</w:t>
      </w:r>
      <w:r>
        <w:rPr>
          <w:rFonts w:ascii="仿宋_GB2312" w:eastAsia="仿宋_GB2312" w:hint="eastAsia"/>
          <w:sz w:val="32"/>
          <w:szCs w:val="32"/>
        </w:rPr>
        <w:t>）支出1238.17万元，</w:t>
      </w:r>
      <w:r w:rsidRPr="004E415D">
        <w:rPr>
          <w:rFonts w:ascii="仿宋_GB2312" w:eastAsia="仿宋_GB2312"/>
          <w:sz w:val="32"/>
          <w:szCs w:val="32"/>
        </w:rPr>
        <w:t>2010104</w:t>
      </w:r>
      <w:r>
        <w:rPr>
          <w:rFonts w:ascii="仿宋_GB2312" w:eastAsia="仿宋_GB2312" w:hint="eastAsia"/>
          <w:sz w:val="32"/>
          <w:szCs w:val="32"/>
        </w:rPr>
        <w:t>（</w:t>
      </w:r>
      <w:r w:rsidRPr="004E415D">
        <w:rPr>
          <w:rFonts w:ascii="仿宋_GB2312" w:eastAsia="仿宋_GB2312" w:hint="eastAsia"/>
          <w:sz w:val="32"/>
          <w:szCs w:val="32"/>
        </w:rPr>
        <w:t>人大会议</w:t>
      </w:r>
      <w:r>
        <w:rPr>
          <w:rFonts w:ascii="仿宋_GB2312" w:eastAsia="仿宋_GB2312" w:hint="eastAsia"/>
          <w:sz w:val="32"/>
          <w:szCs w:val="32"/>
        </w:rPr>
        <w:t>）支出1150.00万元，</w:t>
      </w:r>
      <w:r w:rsidRPr="004E415D">
        <w:rPr>
          <w:rFonts w:ascii="仿宋_GB2312" w:eastAsia="仿宋_GB2312"/>
          <w:sz w:val="32"/>
          <w:szCs w:val="32"/>
        </w:rPr>
        <w:t>2010105</w:t>
      </w:r>
      <w:r>
        <w:rPr>
          <w:rFonts w:ascii="仿宋_GB2312" w:eastAsia="仿宋_GB2312" w:hint="eastAsia"/>
          <w:sz w:val="32"/>
          <w:szCs w:val="32"/>
        </w:rPr>
        <w:t>（</w:t>
      </w:r>
      <w:r w:rsidRPr="004E415D">
        <w:rPr>
          <w:rFonts w:ascii="仿宋_GB2312" w:eastAsia="仿宋_GB2312" w:hint="eastAsia"/>
          <w:sz w:val="32"/>
          <w:szCs w:val="32"/>
        </w:rPr>
        <w:t>人大立法</w:t>
      </w:r>
      <w:r>
        <w:rPr>
          <w:rFonts w:ascii="仿宋_GB2312" w:eastAsia="仿宋_GB2312" w:hint="eastAsia"/>
          <w:sz w:val="32"/>
          <w:szCs w:val="32"/>
        </w:rPr>
        <w:t>）支出80.00万元，</w:t>
      </w:r>
      <w:r w:rsidRPr="004E415D">
        <w:rPr>
          <w:rFonts w:ascii="仿宋_GB2312" w:eastAsia="仿宋_GB2312"/>
          <w:sz w:val="32"/>
          <w:szCs w:val="32"/>
        </w:rPr>
        <w:t>2010106</w:t>
      </w:r>
      <w:r>
        <w:rPr>
          <w:rFonts w:ascii="仿宋_GB2312" w:eastAsia="仿宋_GB2312" w:hint="eastAsia"/>
          <w:sz w:val="32"/>
          <w:szCs w:val="32"/>
        </w:rPr>
        <w:t>（</w:t>
      </w:r>
      <w:r w:rsidRPr="004E415D">
        <w:rPr>
          <w:rFonts w:ascii="仿宋_GB2312" w:eastAsia="仿宋_GB2312" w:hint="eastAsia"/>
          <w:sz w:val="32"/>
          <w:szCs w:val="32"/>
        </w:rPr>
        <w:t>人大监督</w:t>
      </w:r>
      <w:r>
        <w:rPr>
          <w:rFonts w:ascii="仿宋_GB2312" w:eastAsia="仿宋_GB2312" w:hint="eastAsia"/>
          <w:sz w:val="32"/>
          <w:szCs w:val="32"/>
        </w:rPr>
        <w:t>）支出264.11万元，</w:t>
      </w:r>
      <w:r>
        <w:rPr>
          <w:rFonts w:ascii="仿宋_GB2312" w:eastAsia="仿宋_GB2312"/>
          <w:sz w:val="32"/>
          <w:szCs w:val="32"/>
        </w:rPr>
        <w:t>2010108</w:t>
      </w:r>
      <w:r>
        <w:rPr>
          <w:rFonts w:ascii="仿宋_GB2312" w:eastAsia="仿宋_GB2312" w:hint="eastAsia"/>
          <w:sz w:val="32"/>
          <w:szCs w:val="32"/>
        </w:rPr>
        <w:t>（</w:t>
      </w:r>
      <w:r w:rsidRPr="004E415D">
        <w:rPr>
          <w:rFonts w:ascii="仿宋_GB2312" w:eastAsia="仿宋_GB2312" w:hint="eastAsia"/>
          <w:sz w:val="32"/>
          <w:szCs w:val="32"/>
        </w:rPr>
        <w:t>代表工作</w:t>
      </w:r>
      <w:r>
        <w:rPr>
          <w:rFonts w:ascii="仿宋_GB2312" w:eastAsia="仿宋_GB2312" w:hint="eastAsia"/>
          <w:sz w:val="32"/>
          <w:szCs w:val="32"/>
        </w:rPr>
        <w:t>）支出110.00万元，</w:t>
      </w:r>
      <w:r w:rsidRPr="004E415D">
        <w:rPr>
          <w:rFonts w:ascii="仿宋_GB2312" w:eastAsia="仿宋_GB2312"/>
          <w:sz w:val="32"/>
          <w:szCs w:val="32"/>
        </w:rPr>
        <w:t>2010150</w:t>
      </w:r>
      <w:r>
        <w:rPr>
          <w:rFonts w:ascii="仿宋_GB2312" w:eastAsia="仿宋_GB2312" w:hint="eastAsia"/>
          <w:sz w:val="32"/>
          <w:szCs w:val="32"/>
        </w:rPr>
        <w:t>（</w:t>
      </w:r>
      <w:r w:rsidRPr="004E415D">
        <w:rPr>
          <w:rFonts w:ascii="仿宋_GB2312" w:eastAsia="仿宋_GB2312" w:hint="eastAsia"/>
          <w:sz w:val="32"/>
          <w:szCs w:val="32"/>
        </w:rPr>
        <w:t>事业运行</w:t>
      </w:r>
      <w:r>
        <w:rPr>
          <w:rFonts w:ascii="仿宋_GB2312" w:eastAsia="仿宋_GB2312" w:hint="eastAsia"/>
          <w:sz w:val="32"/>
          <w:szCs w:val="32"/>
        </w:rPr>
        <w:t>）支出1090.64万元，</w:t>
      </w:r>
      <w:r w:rsidRPr="004E415D">
        <w:rPr>
          <w:rFonts w:ascii="仿宋_GB2312" w:eastAsia="仿宋_GB2312"/>
          <w:sz w:val="32"/>
          <w:szCs w:val="32"/>
        </w:rPr>
        <w:t>2010199</w:t>
      </w:r>
      <w:r>
        <w:rPr>
          <w:rFonts w:ascii="仿宋_GB2312" w:eastAsia="仿宋_GB2312" w:hint="eastAsia"/>
          <w:sz w:val="32"/>
          <w:szCs w:val="32"/>
        </w:rPr>
        <w:t>（</w:t>
      </w:r>
      <w:r w:rsidRPr="004E415D">
        <w:rPr>
          <w:rFonts w:ascii="仿宋_GB2312" w:eastAsia="仿宋_GB2312" w:hint="eastAsia"/>
          <w:sz w:val="32"/>
          <w:szCs w:val="32"/>
        </w:rPr>
        <w:t>其他人大事务支出</w:t>
      </w:r>
      <w:r>
        <w:rPr>
          <w:rFonts w:ascii="仿宋_GB2312" w:eastAsia="仿宋_GB2312" w:hint="eastAsia"/>
          <w:sz w:val="32"/>
          <w:szCs w:val="32"/>
        </w:rPr>
        <w:t>）支出565.28万元，</w:t>
      </w:r>
      <w:r w:rsidRPr="004E415D">
        <w:rPr>
          <w:rFonts w:ascii="仿宋_GB2312" w:eastAsia="仿宋_GB2312"/>
          <w:sz w:val="32"/>
          <w:szCs w:val="32"/>
        </w:rPr>
        <w:t xml:space="preserve"> 2070408</w:t>
      </w:r>
      <w:r>
        <w:rPr>
          <w:rFonts w:ascii="仿宋_GB2312" w:eastAsia="仿宋_GB2312" w:hint="eastAsia"/>
          <w:sz w:val="32"/>
          <w:szCs w:val="32"/>
        </w:rPr>
        <w:t>（</w:t>
      </w:r>
      <w:r w:rsidRPr="004E415D">
        <w:rPr>
          <w:rFonts w:ascii="仿宋_GB2312" w:eastAsia="仿宋_GB2312" w:hint="eastAsia"/>
          <w:sz w:val="32"/>
          <w:szCs w:val="32"/>
        </w:rPr>
        <w:t>出版发行</w:t>
      </w:r>
      <w:r>
        <w:rPr>
          <w:rFonts w:ascii="仿宋_GB2312" w:eastAsia="仿宋_GB2312" w:hint="eastAsia"/>
          <w:sz w:val="32"/>
          <w:szCs w:val="32"/>
        </w:rPr>
        <w:t>）支出316.01万元，</w:t>
      </w:r>
      <w:r w:rsidRPr="004E415D">
        <w:rPr>
          <w:rFonts w:ascii="仿宋_GB2312" w:eastAsia="仿宋_GB2312"/>
          <w:sz w:val="32"/>
          <w:szCs w:val="32"/>
        </w:rPr>
        <w:t>2080502</w:t>
      </w:r>
      <w:r>
        <w:rPr>
          <w:rFonts w:ascii="仿宋_GB2312" w:eastAsia="仿宋_GB2312" w:hint="eastAsia"/>
          <w:sz w:val="32"/>
          <w:szCs w:val="32"/>
        </w:rPr>
        <w:t>（</w:t>
      </w:r>
      <w:r w:rsidRPr="004E415D">
        <w:rPr>
          <w:rFonts w:ascii="仿宋_GB2312" w:eastAsia="仿宋_GB2312" w:hint="eastAsia"/>
          <w:sz w:val="32"/>
          <w:szCs w:val="32"/>
        </w:rPr>
        <w:t>事业单位离退休</w:t>
      </w:r>
      <w:r>
        <w:rPr>
          <w:rFonts w:ascii="仿宋_GB2312" w:eastAsia="仿宋_GB2312" w:hint="eastAsia"/>
          <w:sz w:val="32"/>
          <w:szCs w:val="32"/>
        </w:rPr>
        <w:t>）支出6.65万元，</w:t>
      </w:r>
      <w:r w:rsidRPr="004E415D">
        <w:rPr>
          <w:rFonts w:ascii="仿宋_GB2312" w:eastAsia="仿宋_GB2312"/>
          <w:sz w:val="32"/>
          <w:szCs w:val="32"/>
        </w:rPr>
        <w:t>2080504</w:t>
      </w:r>
      <w:r>
        <w:rPr>
          <w:rFonts w:ascii="仿宋_GB2312" w:eastAsia="仿宋_GB2312" w:hint="eastAsia"/>
          <w:sz w:val="32"/>
          <w:szCs w:val="32"/>
        </w:rPr>
        <w:t>（</w:t>
      </w:r>
      <w:r w:rsidRPr="004E415D">
        <w:rPr>
          <w:rFonts w:ascii="仿宋_GB2312" w:eastAsia="仿宋_GB2312" w:hint="eastAsia"/>
          <w:sz w:val="32"/>
          <w:szCs w:val="32"/>
        </w:rPr>
        <w:t>未归口管理的行政单位离退休</w:t>
      </w:r>
      <w:r>
        <w:rPr>
          <w:rFonts w:ascii="仿宋_GB2312" w:eastAsia="仿宋_GB2312" w:hint="eastAsia"/>
          <w:sz w:val="32"/>
          <w:szCs w:val="32"/>
        </w:rPr>
        <w:t>）支出470.15万元，</w:t>
      </w:r>
      <w:r>
        <w:rPr>
          <w:rFonts w:ascii="仿宋_GB2312" w:eastAsia="仿宋_GB2312"/>
          <w:sz w:val="32"/>
          <w:szCs w:val="32"/>
        </w:rPr>
        <w:t>2080505</w:t>
      </w:r>
      <w:r>
        <w:rPr>
          <w:rFonts w:ascii="仿宋_GB2312" w:eastAsia="仿宋_GB2312" w:hint="eastAsia"/>
          <w:sz w:val="32"/>
          <w:szCs w:val="32"/>
        </w:rPr>
        <w:t>（</w:t>
      </w:r>
      <w:r w:rsidRPr="004E415D">
        <w:rPr>
          <w:rFonts w:ascii="仿宋_GB2312" w:eastAsia="仿宋_GB2312" w:hint="eastAsia"/>
          <w:sz w:val="32"/>
          <w:szCs w:val="32"/>
        </w:rPr>
        <w:t>机关事业单位基本养老保险缴费支出</w:t>
      </w:r>
      <w:r>
        <w:rPr>
          <w:rFonts w:ascii="仿宋_GB2312" w:eastAsia="仿宋_GB2312" w:hint="eastAsia"/>
          <w:sz w:val="32"/>
          <w:szCs w:val="32"/>
        </w:rPr>
        <w:t>）支出672.58万元，</w:t>
      </w:r>
      <w:r w:rsidRPr="004E415D">
        <w:rPr>
          <w:rFonts w:ascii="仿宋_GB2312" w:eastAsia="仿宋_GB2312"/>
          <w:sz w:val="32"/>
          <w:szCs w:val="32"/>
        </w:rPr>
        <w:t>2080506</w:t>
      </w:r>
      <w:r>
        <w:rPr>
          <w:rFonts w:ascii="仿宋_GB2312" w:eastAsia="仿宋_GB2312" w:hint="eastAsia"/>
          <w:sz w:val="32"/>
          <w:szCs w:val="32"/>
        </w:rPr>
        <w:t>（机关事业单位职业年金缴费支出）支出99.15万元，</w:t>
      </w:r>
      <w:r w:rsidRPr="004E415D">
        <w:rPr>
          <w:rFonts w:ascii="仿宋_GB2312" w:eastAsia="仿宋_GB2312"/>
          <w:sz w:val="32"/>
          <w:szCs w:val="32"/>
        </w:rPr>
        <w:t>2080599</w:t>
      </w:r>
      <w:r>
        <w:rPr>
          <w:rFonts w:ascii="仿宋_GB2312" w:eastAsia="仿宋_GB2312" w:hint="eastAsia"/>
          <w:sz w:val="32"/>
          <w:szCs w:val="32"/>
        </w:rPr>
        <w:t>（</w:t>
      </w:r>
      <w:r w:rsidRPr="004E415D">
        <w:rPr>
          <w:rFonts w:ascii="仿宋_GB2312" w:eastAsia="仿宋_GB2312" w:hint="eastAsia"/>
          <w:sz w:val="32"/>
          <w:szCs w:val="32"/>
        </w:rPr>
        <w:t>其他行政事业单位离退休支出</w:t>
      </w:r>
      <w:r>
        <w:rPr>
          <w:rFonts w:ascii="仿宋_GB2312" w:eastAsia="仿宋_GB2312" w:hint="eastAsia"/>
          <w:sz w:val="32"/>
          <w:szCs w:val="32"/>
        </w:rPr>
        <w:t>）支出87.70万元,2111001（能源节约利用）支出19.50万元，2299901（其他支出）支出86.20万元。按经济分类科目：</w:t>
      </w:r>
      <w:r w:rsidRPr="00CD78B7">
        <w:rPr>
          <w:rFonts w:ascii="仿宋_GB2312" w:eastAsia="仿宋_GB2312" w:hint="eastAsia"/>
          <w:sz w:val="32"/>
          <w:szCs w:val="32"/>
        </w:rPr>
        <w:t>工资福</w:t>
      </w:r>
      <w:r w:rsidRPr="00CD78B7">
        <w:rPr>
          <w:rFonts w:ascii="仿宋_GB2312" w:eastAsia="仿宋_GB2312" w:hint="eastAsia"/>
          <w:sz w:val="32"/>
          <w:szCs w:val="32"/>
        </w:rPr>
        <w:lastRenderedPageBreak/>
        <w:t>利支出</w:t>
      </w:r>
      <w:r w:rsidRPr="00ED0DB6">
        <w:rPr>
          <w:rFonts w:ascii="仿宋_GB2312" w:eastAsia="仿宋_GB2312"/>
          <w:sz w:val="32"/>
          <w:szCs w:val="32"/>
        </w:rPr>
        <w:t>6,738.69</w:t>
      </w:r>
      <w:r>
        <w:rPr>
          <w:rFonts w:ascii="仿宋_GB2312" w:eastAsia="仿宋_GB2312" w:hint="eastAsia"/>
          <w:sz w:val="32"/>
          <w:szCs w:val="32"/>
        </w:rPr>
        <w:t>万元，</w:t>
      </w:r>
      <w:r w:rsidRPr="00CD78B7">
        <w:rPr>
          <w:rFonts w:ascii="仿宋_GB2312" w:eastAsia="仿宋_GB2312" w:hint="eastAsia"/>
          <w:sz w:val="32"/>
          <w:szCs w:val="32"/>
        </w:rPr>
        <w:t>商品和服务支出</w:t>
      </w:r>
      <w:r>
        <w:rPr>
          <w:rFonts w:ascii="仿宋_GB2312" w:eastAsia="仿宋_GB2312" w:hint="eastAsia"/>
          <w:sz w:val="32"/>
          <w:szCs w:val="32"/>
        </w:rPr>
        <w:t>4037.94万元，</w:t>
      </w:r>
      <w:r w:rsidRPr="00CD78B7">
        <w:rPr>
          <w:rFonts w:ascii="仿宋_GB2312" w:eastAsia="仿宋_GB2312" w:hint="eastAsia"/>
          <w:sz w:val="32"/>
          <w:szCs w:val="32"/>
        </w:rPr>
        <w:t>对个人和家庭的补助</w:t>
      </w:r>
      <w:r w:rsidRPr="00ED0DB6">
        <w:rPr>
          <w:rFonts w:ascii="仿宋_GB2312" w:eastAsia="仿宋_GB2312"/>
          <w:sz w:val="32"/>
          <w:szCs w:val="32"/>
        </w:rPr>
        <w:t>674.09</w:t>
      </w:r>
      <w:r>
        <w:rPr>
          <w:rFonts w:ascii="仿宋_GB2312" w:eastAsia="仿宋_GB2312" w:hint="eastAsia"/>
          <w:sz w:val="32"/>
          <w:szCs w:val="32"/>
        </w:rPr>
        <w:t>万元，</w:t>
      </w:r>
      <w:r w:rsidRPr="00CD78B7">
        <w:rPr>
          <w:rFonts w:ascii="仿宋_GB2312" w:eastAsia="仿宋_GB2312" w:hint="eastAsia"/>
          <w:sz w:val="32"/>
          <w:szCs w:val="32"/>
        </w:rPr>
        <w:t>基本建设支出</w:t>
      </w:r>
      <w:r>
        <w:rPr>
          <w:rFonts w:ascii="仿宋_GB2312" w:eastAsia="仿宋_GB2312" w:hint="eastAsia"/>
          <w:sz w:val="32"/>
          <w:szCs w:val="32"/>
        </w:rPr>
        <w:t>0万元，</w:t>
      </w:r>
      <w:r w:rsidRPr="00CD78B7">
        <w:rPr>
          <w:rFonts w:ascii="仿宋_GB2312" w:eastAsia="仿宋_GB2312" w:hint="eastAsia"/>
          <w:sz w:val="32"/>
          <w:szCs w:val="32"/>
        </w:rPr>
        <w:t>其他资本性支出</w:t>
      </w:r>
      <w:r w:rsidRPr="00ED0DB6">
        <w:rPr>
          <w:rFonts w:ascii="仿宋_GB2312" w:eastAsia="仿宋_GB2312"/>
          <w:sz w:val="32"/>
          <w:szCs w:val="32"/>
        </w:rPr>
        <w:t>542.84</w:t>
      </w:r>
      <w:r>
        <w:rPr>
          <w:rFonts w:ascii="仿宋_GB2312" w:eastAsia="仿宋_GB2312" w:hint="eastAsia"/>
          <w:sz w:val="32"/>
          <w:szCs w:val="32"/>
        </w:rPr>
        <w:t>万元，</w:t>
      </w:r>
      <w:r w:rsidRPr="00CD78B7">
        <w:rPr>
          <w:rFonts w:ascii="仿宋_GB2312" w:eastAsia="仿宋_GB2312" w:hint="eastAsia"/>
          <w:sz w:val="32"/>
          <w:szCs w:val="32"/>
        </w:rPr>
        <w:t>对企事业单位的补贴</w:t>
      </w:r>
      <w:r>
        <w:rPr>
          <w:rFonts w:ascii="仿宋_GB2312" w:eastAsia="仿宋_GB2312" w:hint="eastAsia"/>
          <w:sz w:val="32"/>
          <w:szCs w:val="32"/>
        </w:rPr>
        <w:t>0万元，</w:t>
      </w:r>
      <w:r w:rsidRPr="00CD78B7">
        <w:rPr>
          <w:rFonts w:ascii="仿宋_GB2312" w:eastAsia="仿宋_GB2312" w:hint="eastAsia"/>
          <w:sz w:val="32"/>
          <w:szCs w:val="32"/>
        </w:rPr>
        <w:t>债务利息支出</w:t>
      </w:r>
      <w:r>
        <w:rPr>
          <w:rFonts w:ascii="仿宋_GB2312" w:eastAsia="仿宋_GB2312" w:hint="eastAsia"/>
          <w:sz w:val="32"/>
          <w:szCs w:val="32"/>
        </w:rPr>
        <w:t>0万元，</w:t>
      </w:r>
      <w:r w:rsidRPr="00CD78B7">
        <w:rPr>
          <w:rFonts w:ascii="仿宋_GB2312" w:eastAsia="仿宋_GB2312" w:hint="eastAsia"/>
          <w:sz w:val="32"/>
          <w:szCs w:val="32"/>
        </w:rPr>
        <w:t>其他支出</w:t>
      </w:r>
      <w:r>
        <w:rPr>
          <w:rFonts w:ascii="仿宋_GB2312" w:eastAsia="仿宋_GB2312" w:hint="eastAsia"/>
          <w:sz w:val="32"/>
          <w:szCs w:val="32"/>
        </w:rPr>
        <w:t>0万元。</w:t>
      </w:r>
    </w:p>
    <w:p w:rsidR="00CD78B7" w:rsidRDefault="00CD78B7" w:rsidP="00CD78B7">
      <w:pPr>
        <w:spacing w:line="500" w:lineRule="exact"/>
        <w:ind w:firstLineChars="200" w:firstLine="640"/>
        <w:rPr>
          <w:rFonts w:ascii="仿宋_GB2312" w:eastAsia="仿宋_GB2312"/>
          <w:sz w:val="32"/>
          <w:szCs w:val="32"/>
        </w:rPr>
      </w:pPr>
      <w:r w:rsidRPr="004522FE">
        <w:rPr>
          <w:rFonts w:ascii="仿宋_GB2312" w:eastAsia="仿宋_GB2312" w:hint="eastAsia"/>
          <w:sz w:val="32"/>
          <w:szCs w:val="32"/>
        </w:rPr>
        <w:t>与</w:t>
      </w:r>
      <w:r w:rsidR="00215BCA" w:rsidRPr="004522FE">
        <w:rPr>
          <w:rFonts w:ascii="仿宋_GB2312" w:eastAsia="仿宋_GB2312" w:hint="eastAsia"/>
          <w:sz w:val="32"/>
          <w:szCs w:val="32"/>
        </w:rPr>
        <w:t>年初</w:t>
      </w:r>
      <w:r w:rsidRPr="004522FE">
        <w:rPr>
          <w:rFonts w:ascii="仿宋_GB2312" w:eastAsia="仿宋_GB2312" w:hint="eastAsia"/>
          <w:sz w:val="32"/>
          <w:szCs w:val="32"/>
        </w:rPr>
        <w:t>预算</w:t>
      </w:r>
      <w:r w:rsidR="00215BCA" w:rsidRPr="004522FE">
        <w:rPr>
          <w:rFonts w:ascii="仿宋_GB2312" w:eastAsia="仿宋_GB2312" w:hint="eastAsia"/>
          <w:sz w:val="32"/>
          <w:szCs w:val="32"/>
        </w:rPr>
        <w:t>数</w:t>
      </w:r>
      <w:r w:rsidRPr="004522FE">
        <w:rPr>
          <w:rFonts w:ascii="仿宋_GB2312" w:eastAsia="仿宋_GB2312" w:hint="eastAsia"/>
          <w:sz w:val="32"/>
          <w:szCs w:val="32"/>
        </w:rPr>
        <w:t>相比情况：</w:t>
      </w:r>
      <w:r w:rsidR="00C3421B" w:rsidRPr="004522FE">
        <w:rPr>
          <w:rFonts w:ascii="仿宋_GB2312" w:eastAsia="仿宋_GB2312" w:hint="eastAsia"/>
          <w:sz w:val="32"/>
          <w:szCs w:val="32"/>
        </w:rPr>
        <w:t>一般</w:t>
      </w:r>
      <w:r w:rsidR="00C3421B">
        <w:rPr>
          <w:rFonts w:ascii="仿宋_GB2312" w:eastAsia="仿宋_GB2312" w:hint="eastAsia"/>
          <w:sz w:val="32"/>
          <w:szCs w:val="32"/>
        </w:rPr>
        <w:t>公共预算财政拨款收入年初预算数</w:t>
      </w:r>
      <w:r w:rsidR="00603044">
        <w:rPr>
          <w:rFonts w:ascii="仿宋_GB2312" w:eastAsia="仿宋_GB2312" w:hint="eastAsia"/>
          <w:sz w:val="32"/>
          <w:szCs w:val="32"/>
        </w:rPr>
        <w:t>10214.28</w:t>
      </w:r>
      <w:r w:rsidR="00920656">
        <w:rPr>
          <w:rFonts w:ascii="仿宋_GB2312" w:eastAsia="仿宋_GB2312" w:hint="eastAsia"/>
          <w:sz w:val="32"/>
          <w:szCs w:val="32"/>
        </w:rPr>
        <w:t>万元，决算数12266.28万元，预决算差异率</w:t>
      </w:r>
      <w:r w:rsidR="00603044">
        <w:rPr>
          <w:rFonts w:ascii="仿宋_GB2312" w:eastAsia="仿宋_GB2312" w:hint="eastAsia"/>
          <w:sz w:val="32"/>
          <w:szCs w:val="32"/>
        </w:rPr>
        <w:t>20.09</w:t>
      </w:r>
      <w:r w:rsidR="00920656">
        <w:rPr>
          <w:rFonts w:ascii="仿宋_GB2312" w:eastAsia="仿宋_GB2312" w:hint="eastAsia"/>
          <w:sz w:val="32"/>
          <w:szCs w:val="32"/>
        </w:rPr>
        <w:t>%，差异主要原因是年中财政追加预算收入。一般公共预算财政拨款支出年初预算数</w:t>
      </w:r>
      <w:r w:rsidR="00603044">
        <w:rPr>
          <w:rFonts w:ascii="仿宋_GB2312" w:eastAsia="仿宋_GB2312" w:hint="eastAsia"/>
          <w:sz w:val="32"/>
          <w:szCs w:val="32"/>
        </w:rPr>
        <w:t>10214.28万元，决算数11993.55万元，预决算差异率17.42%，差异主要原因是</w:t>
      </w:r>
      <w:r w:rsidR="00603044" w:rsidRPr="00E376BF">
        <w:rPr>
          <w:rFonts w:ascii="仿宋_GB2312" w:eastAsia="仿宋_GB2312" w:hint="eastAsia"/>
          <w:sz w:val="32"/>
          <w:szCs w:val="32"/>
        </w:rPr>
        <w:t>人员经费增加、财政年中追加项目支出、职工工资福利支出增加</w:t>
      </w:r>
      <w:r w:rsidR="00603044">
        <w:rPr>
          <w:rFonts w:ascii="仿宋_GB2312" w:eastAsia="仿宋_GB2312" w:hint="eastAsia"/>
          <w:sz w:val="32"/>
          <w:szCs w:val="32"/>
        </w:rPr>
        <w:t>。</w:t>
      </w:r>
    </w:p>
    <w:p w:rsidR="00CD78B7" w:rsidRDefault="00CD78B7"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（三）政府性基金预算收支决算情况说明</w:t>
      </w:r>
    </w:p>
    <w:p w:rsidR="00CD78B7" w:rsidRDefault="00CD78B7"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201</w:t>
      </w:r>
      <w:r w:rsidR="00404BDC">
        <w:rPr>
          <w:rFonts w:ascii="仿宋_GB2312" w:eastAsia="仿宋_GB2312" w:hint="eastAsia"/>
          <w:sz w:val="32"/>
          <w:szCs w:val="32"/>
        </w:rPr>
        <w:t>8</w:t>
      </w:r>
      <w:r>
        <w:rPr>
          <w:rFonts w:ascii="仿宋_GB2312" w:eastAsia="仿宋_GB2312" w:hint="eastAsia"/>
          <w:sz w:val="32"/>
          <w:szCs w:val="32"/>
        </w:rPr>
        <w:t>年度政府性基金预算财政拨款收入0万元</w:t>
      </w:r>
      <w:r w:rsidR="003E7488">
        <w:rPr>
          <w:rFonts w:ascii="仿宋_GB2312" w:eastAsia="仿宋_GB2312" w:hint="eastAsia"/>
          <w:sz w:val="32"/>
          <w:szCs w:val="32"/>
        </w:rPr>
        <w:t>，</w:t>
      </w:r>
      <w:r w:rsidR="008452E2">
        <w:rPr>
          <w:rFonts w:ascii="仿宋_GB2312" w:eastAsia="仿宋_GB2312" w:hint="eastAsia"/>
          <w:sz w:val="32"/>
          <w:szCs w:val="32"/>
        </w:rPr>
        <w:t>与上年相比，增加（减少）0万元，增长（降低）0%。</w:t>
      </w:r>
      <w:r w:rsidR="00404BDC">
        <w:rPr>
          <w:rFonts w:ascii="仿宋_GB2312" w:eastAsia="仿宋_GB2312" w:hint="eastAsia"/>
          <w:sz w:val="32"/>
          <w:szCs w:val="32"/>
        </w:rPr>
        <w:t>增减变化的主要原因是：无。</w:t>
      </w:r>
      <w:r w:rsidR="003E7488">
        <w:rPr>
          <w:rFonts w:ascii="仿宋_GB2312" w:eastAsia="仿宋_GB2312" w:hint="eastAsia"/>
          <w:sz w:val="32"/>
          <w:szCs w:val="32"/>
        </w:rPr>
        <w:t>政府性基金预算</w:t>
      </w:r>
      <w:r w:rsidR="005D036E">
        <w:rPr>
          <w:rFonts w:ascii="仿宋_GB2312" w:eastAsia="仿宋_GB2312" w:hint="eastAsia"/>
          <w:sz w:val="32"/>
          <w:szCs w:val="32"/>
        </w:rPr>
        <w:t>支出</w:t>
      </w:r>
      <w:r w:rsidR="003E7488">
        <w:rPr>
          <w:rFonts w:ascii="仿宋_GB2312" w:eastAsia="仿宋_GB2312" w:hint="eastAsia"/>
          <w:sz w:val="32"/>
          <w:szCs w:val="32"/>
        </w:rPr>
        <w:t>0万元。</w:t>
      </w:r>
      <w:r w:rsidR="005D036E">
        <w:rPr>
          <w:rFonts w:ascii="仿宋_GB2312" w:eastAsia="仿宋_GB2312" w:hint="eastAsia"/>
          <w:sz w:val="32"/>
          <w:szCs w:val="32"/>
        </w:rPr>
        <w:t>与上年</w:t>
      </w:r>
      <w:r w:rsidR="00416B7E">
        <w:rPr>
          <w:rFonts w:ascii="仿宋_GB2312" w:eastAsia="仿宋_GB2312" w:hint="eastAsia"/>
          <w:sz w:val="32"/>
          <w:szCs w:val="32"/>
        </w:rPr>
        <w:t>相比，增加（减少）0万元，增长（降低）0%。增减变化的主要原因是：无。</w:t>
      </w:r>
      <w:r w:rsidR="00D470B0">
        <w:rPr>
          <w:rFonts w:ascii="仿宋_GB2312" w:eastAsia="仿宋_GB2312" w:hint="eastAsia"/>
          <w:sz w:val="32"/>
          <w:szCs w:val="32"/>
        </w:rPr>
        <w:t>未安排政府性基金预算收支。</w:t>
      </w:r>
      <w:r w:rsidR="00416B7E">
        <w:rPr>
          <w:rFonts w:ascii="仿宋_GB2312" w:eastAsia="仿宋_GB2312" w:hint="eastAsia"/>
          <w:sz w:val="32"/>
          <w:szCs w:val="32"/>
        </w:rPr>
        <w:t>其中：按功能分类科目（按类级科目公开），</w:t>
      </w:r>
      <w:r w:rsidR="00EB12B9" w:rsidRPr="004E415D">
        <w:rPr>
          <w:rFonts w:ascii="仿宋_GB2312" w:eastAsia="仿宋_GB2312" w:hint="eastAsia"/>
          <w:sz w:val="32"/>
          <w:szCs w:val="32"/>
        </w:rPr>
        <w:t>行政运行</w:t>
      </w:r>
      <w:r w:rsidR="00416B7E">
        <w:rPr>
          <w:rFonts w:ascii="仿宋_GB2312" w:eastAsia="仿宋_GB2312" w:hint="eastAsia"/>
          <w:sz w:val="32"/>
          <w:szCs w:val="32"/>
        </w:rPr>
        <w:t>支出</w:t>
      </w:r>
      <w:r w:rsidR="00EB12B9">
        <w:rPr>
          <w:rFonts w:ascii="仿宋_GB2312" w:eastAsia="仿宋_GB2312" w:hint="eastAsia"/>
          <w:sz w:val="32"/>
          <w:szCs w:val="32"/>
        </w:rPr>
        <w:t>0</w:t>
      </w:r>
      <w:r w:rsidR="00416B7E">
        <w:rPr>
          <w:rFonts w:ascii="仿宋_GB2312" w:eastAsia="仿宋_GB2312" w:hint="eastAsia"/>
          <w:sz w:val="32"/>
          <w:szCs w:val="32"/>
        </w:rPr>
        <w:t>万元，</w:t>
      </w:r>
      <w:r w:rsidR="00EB12B9" w:rsidRPr="004E415D">
        <w:rPr>
          <w:rFonts w:ascii="仿宋_GB2312" w:eastAsia="仿宋_GB2312" w:hint="eastAsia"/>
          <w:sz w:val="32"/>
          <w:szCs w:val="32"/>
        </w:rPr>
        <w:t>一般行政管理事务</w:t>
      </w:r>
      <w:r w:rsidR="00416B7E">
        <w:rPr>
          <w:rFonts w:ascii="仿宋_GB2312" w:eastAsia="仿宋_GB2312" w:hint="eastAsia"/>
          <w:sz w:val="32"/>
          <w:szCs w:val="32"/>
        </w:rPr>
        <w:t>支出</w:t>
      </w:r>
      <w:r w:rsidR="00EB12B9">
        <w:rPr>
          <w:rFonts w:ascii="仿宋_GB2312" w:eastAsia="仿宋_GB2312" w:hint="eastAsia"/>
          <w:sz w:val="32"/>
          <w:szCs w:val="32"/>
        </w:rPr>
        <w:t>0</w:t>
      </w:r>
      <w:r w:rsidR="00416B7E">
        <w:rPr>
          <w:rFonts w:ascii="仿宋_GB2312" w:eastAsia="仿宋_GB2312" w:hint="eastAsia"/>
          <w:sz w:val="32"/>
          <w:szCs w:val="32"/>
        </w:rPr>
        <w:t>万元。按经济分类科目（按类级科目公开），</w:t>
      </w:r>
      <w:r w:rsidR="00EB12B9">
        <w:rPr>
          <w:rFonts w:ascii="仿宋_GB2312" w:eastAsia="仿宋_GB2312" w:hint="eastAsia"/>
          <w:sz w:val="32"/>
          <w:szCs w:val="32"/>
        </w:rPr>
        <w:t>工资福利</w:t>
      </w:r>
      <w:r w:rsidR="00416B7E">
        <w:rPr>
          <w:rFonts w:ascii="仿宋_GB2312" w:eastAsia="仿宋_GB2312" w:hint="eastAsia"/>
          <w:sz w:val="32"/>
          <w:szCs w:val="32"/>
        </w:rPr>
        <w:t>支出</w:t>
      </w:r>
      <w:r w:rsidR="00EB12B9">
        <w:rPr>
          <w:rFonts w:ascii="仿宋_GB2312" w:eastAsia="仿宋_GB2312" w:hint="eastAsia"/>
          <w:sz w:val="32"/>
          <w:szCs w:val="32"/>
        </w:rPr>
        <w:t>0</w:t>
      </w:r>
      <w:r w:rsidR="00416B7E">
        <w:rPr>
          <w:rFonts w:ascii="仿宋_GB2312" w:eastAsia="仿宋_GB2312" w:hint="eastAsia"/>
          <w:sz w:val="32"/>
          <w:szCs w:val="32"/>
        </w:rPr>
        <w:t>万元，</w:t>
      </w:r>
      <w:r w:rsidR="00EB12B9" w:rsidRPr="00CD78B7">
        <w:rPr>
          <w:rFonts w:ascii="仿宋_GB2312" w:eastAsia="仿宋_GB2312" w:hint="eastAsia"/>
          <w:sz w:val="32"/>
          <w:szCs w:val="32"/>
        </w:rPr>
        <w:t>商品和服务</w:t>
      </w:r>
      <w:r w:rsidR="00416B7E">
        <w:rPr>
          <w:rFonts w:ascii="仿宋_GB2312" w:eastAsia="仿宋_GB2312" w:hint="eastAsia"/>
          <w:sz w:val="32"/>
          <w:szCs w:val="32"/>
        </w:rPr>
        <w:t>支出</w:t>
      </w:r>
      <w:r w:rsidR="00EB12B9">
        <w:rPr>
          <w:rFonts w:ascii="仿宋_GB2312" w:eastAsia="仿宋_GB2312" w:hint="eastAsia"/>
          <w:sz w:val="32"/>
          <w:szCs w:val="32"/>
        </w:rPr>
        <w:t>0</w:t>
      </w:r>
      <w:r w:rsidR="00416B7E">
        <w:rPr>
          <w:rFonts w:ascii="仿宋_GB2312" w:eastAsia="仿宋_GB2312" w:hint="eastAsia"/>
          <w:sz w:val="32"/>
          <w:szCs w:val="32"/>
        </w:rPr>
        <w:t>万元。</w:t>
      </w:r>
    </w:p>
    <w:p w:rsidR="003E7488" w:rsidRPr="003E7488" w:rsidRDefault="003E7488" w:rsidP="00416B7E">
      <w:pPr>
        <w:spacing w:line="500" w:lineRule="exact"/>
        <w:ind w:firstLineChars="200" w:firstLine="640"/>
        <w:rPr>
          <w:rFonts w:ascii="仿宋_GB2312" w:eastAsia="仿宋_GB2312"/>
          <w:sz w:val="32"/>
          <w:szCs w:val="32"/>
        </w:rPr>
      </w:pPr>
      <w:r>
        <w:rPr>
          <w:rFonts w:ascii="仿宋_GB2312" w:eastAsia="仿宋_GB2312" w:hint="eastAsia"/>
          <w:sz w:val="32"/>
          <w:szCs w:val="32"/>
        </w:rPr>
        <w:t>与</w:t>
      </w:r>
      <w:r w:rsidR="00416B7E">
        <w:rPr>
          <w:rFonts w:ascii="仿宋_GB2312" w:eastAsia="仿宋_GB2312" w:hint="eastAsia"/>
          <w:sz w:val="32"/>
          <w:szCs w:val="32"/>
        </w:rPr>
        <w:t>年初</w:t>
      </w:r>
      <w:r>
        <w:rPr>
          <w:rFonts w:ascii="仿宋_GB2312" w:eastAsia="仿宋_GB2312" w:hint="eastAsia"/>
          <w:sz w:val="32"/>
          <w:szCs w:val="32"/>
        </w:rPr>
        <w:t>预算</w:t>
      </w:r>
      <w:r w:rsidR="00416B7E">
        <w:rPr>
          <w:rFonts w:ascii="仿宋_GB2312" w:eastAsia="仿宋_GB2312" w:hint="eastAsia"/>
          <w:sz w:val="32"/>
          <w:szCs w:val="32"/>
        </w:rPr>
        <w:t>数</w:t>
      </w:r>
      <w:r>
        <w:rPr>
          <w:rFonts w:ascii="仿宋_GB2312" w:eastAsia="仿宋_GB2312" w:hint="eastAsia"/>
          <w:sz w:val="32"/>
          <w:szCs w:val="32"/>
        </w:rPr>
        <w:t>相比情况：</w:t>
      </w:r>
      <w:r w:rsidR="00416B7E" w:rsidRPr="003E7488">
        <w:rPr>
          <w:rFonts w:ascii="仿宋_GB2312" w:eastAsia="仿宋_GB2312"/>
          <w:sz w:val="32"/>
          <w:szCs w:val="32"/>
        </w:rPr>
        <w:t xml:space="preserve"> </w:t>
      </w:r>
      <w:r w:rsidR="00416B7E">
        <w:rPr>
          <w:rFonts w:ascii="仿宋_GB2312" w:eastAsia="仿宋_GB2312" w:hint="eastAsia"/>
          <w:sz w:val="32"/>
          <w:szCs w:val="32"/>
        </w:rPr>
        <w:t>政府性基金预算财政拨款收入年初预算数0万元，决算数0万元，预决算差异率0%，差异主要原因无。政府性基金预算财政拨款支出年初预算数0万元，决算数0万元，预决算差异率0%，差异主要原因无。</w:t>
      </w:r>
    </w:p>
    <w:p w:rsidR="00CD78B7" w:rsidRDefault="00CD78B7"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三、部门结转结余情况</w:t>
      </w:r>
    </w:p>
    <w:p w:rsidR="00E0799C" w:rsidRDefault="00CD78B7"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年末结转结余</w:t>
      </w:r>
      <w:r w:rsidR="00133268">
        <w:rPr>
          <w:rFonts w:ascii="仿宋_GB2312" w:eastAsia="仿宋_GB2312" w:hint="eastAsia"/>
          <w:sz w:val="32"/>
          <w:szCs w:val="32"/>
        </w:rPr>
        <w:t>4842.30</w:t>
      </w:r>
      <w:r>
        <w:rPr>
          <w:rFonts w:ascii="仿宋_GB2312" w:eastAsia="仿宋_GB2312" w:hint="eastAsia"/>
          <w:sz w:val="32"/>
          <w:szCs w:val="32"/>
        </w:rPr>
        <w:t>万元。与上年相比，</w:t>
      </w:r>
      <w:r w:rsidR="00133268">
        <w:rPr>
          <w:rFonts w:ascii="仿宋_GB2312" w:eastAsia="仿宋_GB2312" w:hint="eastAsia"/>
          <w:sz w:val="32"/>
          <w:szCs w:val="32"/>
        </w:rPr>
        <w:t>增加1296.08</w:t>
      </w:r>
      <w:r>
        <w:rPr>
          <w:rFonts w:ascii="仿宋_GB2312" w:eastAsia="仿宋_GB2312" w:hint="eastAsia"/>
          <w:sz w:val="32"/>
          <w:szCs w:val="32"/>
        </w:rPr>
        <w:t>万元，</w:t>
      </w:r>
      <w:r w:rsidR="00133268">
        <w:rPr>
          <w:rFonts w:ascii="仿宋_GB2312" w:eastAsia="仿宋_GB2312" w:hint="eastAsia"/>
          <w:sz w:val="32"/>
          <w:szCs w:val="32"/>
        </w:rPr>
        <w:t>增长36.55</w:t>
      </w:r>
      <w:r>
        <w:rPr>
          <w:rFonts w:ascii="仿宋_GB2312" w:eastAsia="仿宋_GB2312" w:hint="eastAsia"/>
          <w:sz w:val="32"/>
          <w:szCs w:val="32"/>
        </w:rPr>
        <w:t>%。</w:t>
      </w:r>
    </w:p>
    <w:p w:rsidR="00CD78B7" w:rsidRDefault="00CD78B7" w:rsidP="00CD78B7">
      <w:pPr>
        <w:spacing w:line="500" w:lineRule="exact"/>
        <w:ind w:firstLineChars="200" w:firstLine="640"/>
        <w:rPr>
          <w:rFonts w:ascii="仿宋_GB2312" w:eastAsia="仿宋_GB2312"/>
          <w:sz w:val="32"/>
          <w:szCs w:val="32"/>
        </w:rPr>
      </w:pPr>
      <w:r>
        <w:rPr>
          <w:rFonts w:ascii="仿宋_GB2312" w:eastAsia="仿宋_GB2312" w:hint="eastAsia"/>
          <w:sz w:val="32"/>
          <w:szCs w:val="32"/>
        </w:rPr>
        <w:t>其中财政拨款结转结余</w:t>
      </w:r>
      <w:r w:rsidR="00133268">
        <w:rPr>
          <w:rFonts w:ascii="仿宋_GB2312" w:eastAsia="仿宋_GB2312" w:hint="eastAsia"/>
          <w:sz w:val="32"/>
          <w:szCs w:val="32"/>
        </w:rPr>
        <w:t>2853.69</w:t>
      </w:r>
      <w:r>
        <w:rPr>
          <w:rFonts w:ascii="仿宋_GB2312" w:eastAsia="仿宋_GB2312" w:hint="eastAsia"/>
          <w:sz w:val="32"/>
          <w:szCs w:val="32"/>
        </w:rPr>
        <w:t>万元。与上年相比，</w:t>
      </w:r>
      <w:r w:rsidR="00133268">
        <w:rPr>
          <w:rFonts w:ascii="仿宋_GB2312" w:eastAsia="仿宋_GB2312" w:hint="eastAsia"/>
          <w:sz w:val="32"/>
          <w:szCs w:val="32"/>
        </w:rPr>
        <w:t>增加272.73</w:t>
      </w:r>
      <w:r>
        <w:rPr>
          <w:rFonts w:ascii="仿宋_GB2312" w:eastAsia="仿宋_GB2312" w:hint="eastAsia"/>
          <w:sz w:val="32"/>
          <w:szCs w:val="32"/>
        </w:rPr>
        <w:t>万元，</w:t>
      </w:r>
      <w:r w:rsidR="00133268">
        <w:rPr>
          <w:rFonts w:ascii="仿宋_GB2312" w:eastAsia="仿宋_GB2312" w:hint="eastAsia"/>
          <w:sz w:val="32"/>
          <w:szCs w:val="32"/>
        </w:rPr>
        <w:t>增长10.57</w:t>
      </w:r>
      <w:r>
        <w:rPr>
          <w:rFonts w:ascii="仿宋_GB2312" w:eastAsia="仿宋_GB2312" w:hint="eastAsia"/>
          <w:sz w:val="32"/>
          <w:szCs w:val="32"/>
        </w:rPr>
        <w:t>%。</w:t>
      </w:r>
    </w:p>
    <w:p w:rsidR="00EB12B9" w:rsidRDefault="00EB12B9" w:rsidP="00133268">
      <w:pPr>
        <w:jc w:val="center"/>
        <w:rPr>
          <w:rFonts w:ascii="仿宋" w:eastAsia="仿宋" w:hAnsi="仿宋" w:cs="仿宋" w:hint="eastAsia"/>
          <w:sz w:val="30"/>
          <w:szCs w:val="30"/>
        </w:rPr>
      </w:pPr>
    </w:p>
    <w:p w:rsidR="00CD78B7" w:rsidRDefault="00CD78B7" w:rsidP="00133268">
      <w:pPr>
        <w:jc w:val="center"/>
        <w:rPr>
          <w:rFonts w:ascii="仿宋" w:eastAsia="仿宋" w:hAnsi="仿宋" w:cs="仿宋"/>
          <w:sz w:val="30"/>
          <w:szCs w:val="30"/>
        </w:rPr>
      </w:pPr>
      <w:r>
        <w:rPr>
          <w:rFonts w:ascii="仿宋" w:eastAsia="仿宋" w:hAnsi="仿宋" w:cs="仿宋" w:hint="eastAsia"/>
          <w:sz w:val="30"/>
          <w:szCs w:val="30"/>
        </w:rPr>
        <w:lastRenderedPageBreak/>
        <w:t>各单位年末结转结余情况</w:t>
      </w:r>
    </w:p>
    <w:p w:rsidR="00CD78B7" w:rsidRDefault="00CD78B7" w:rsidP="00CD78B7">
      <w:pPr>
        <w:jc w:val="center"/>
        <w:rPr>
          <w:rFonts w:ascii="宋体" w:hAnsi="宋体"/>
          <w:sz w:val="28"/>
          <w:szCs w:val="28"/>
        </w:rPr>
      </w:pPr>
      <w:r>
        <w:rPr>
          <w:rFonts w:ascii="仿宋" w:eastAsia="仿宋" w:hAnsi="仿宋" w:cs="仿宋" w:hint="eastAsia"/>
          <w:sz w:val="28"/>
          <w:szCs w:val="28"/>
        </w:rPr>
        <w:t xml:space="preserve">                                                  单位：万元</w:t>
      </w:r>
    </w:p>
    <w:tbl>
      <w:tblPr>
        <w:tblW w:w="9071" w:type="dxa"/>
        <w:jc w:val="center"/>
        <w:tblLayout w:type="fixed"/>
        <w:tblCellMar>
          <w:top w:w="15" w:type="dxa"/>
          <w:left w:w="15" w:type="dxa"/>
          <w:bottom w:w="15" w:type="dxa"/>
          <w:right w:w="15" w:type="dxa"/>
        </w:tblCellMar>
        <w:tblLook w:val="04A0"/>
      </w:tblPr>
      <w:tblGrid>
        <w:gridCol w:w="2123"/>
        <w:gridCol w:w="1899"/>
        <w:gridCol w:w="1609"/>
        <w:gridCol w:w="1541"/>
        <w:gridCol w:w="1899"/>
      </w:tblGrid>
      <w:tr w:rsidR="00CD78B7" w:rsidTr="003D2BAD">
        <w:trPr>
          <w:trHeight w:val="340"/>
          <w:jc w:val="center"/>
        </w:trPr>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CD78B7" w:rsidRDefault="00CD78B7" w:rsidP="003D2BAD">
            <w:pPr>
              <w:widowControl/>
              <w:jc w:val="center"/>
              <w:textAlignment w:val="center"/>
              <w:rPr>
                <w:rFonts w:ascii="仿宋" w:eastAsia="仿宋" w:hAnsi="仿宋" w:cs="仿宋"/>
                <w:szCs w:val="21"/>
              </w:rPr>
            </w:pPr>
            <w:r>
              <w:rPr>
                <w:rFonts w:ascii="仿宋" w:eastAsia="仿宋" w:hAnsi="仿宋" w:cs="仿宋" w:hint="eastAsia"/>
                <w:kern w:val="0"/>
                <w:szCs w:val="21"/>
              </w:rPr>
              <w:t>单位名称</w:t>
            </w:r>
          </w:p>
        </w:tc>
        <w:tc>
          <w:tcPr>
            <w:tcW w:w="6948" w:type="dxa"/>
            <w:gridSpan w:val="4"/>
            <w:tcBorders>
              <w:top w:val="single" w:sz="4" w:space="0" w:color="000000"/>
              <w:left w:val="single" w:sz="4" w:space="0" w:color="000000"/>
              <w:bottom w:val="single" w:sz="4" w:space="0" w:color="000000"/>
              <w:right w:val="single" w:sz="4" w:space="0" w:color="000000"/>
            </w:tcBorders>
            <w:vAlign w:val="center"/>
          </w:tcPr>
          <w:p w:rsidR="00CD78B7" w:rsidRDefault="00CD78B7" w:rsidP="003D2BAD">
            <w:pPr>
              <w:widowControl/>
              <w:jc w:val="center"/>
              <w:textAlignment w:val="center"/>
              <w:rPr>
                <w:rFonts w:ascii="仿宋" w:eastAsia="仿宋" w:hAnsi="仿宋" w:cs="仿宋"/>
                <w:szCs w:val="21"/>
              </w:rPr>
            </w:pPr>
            <w:r>
              <w:rPr>
                <w:rFonts w:ascii="仿宋" w:eastAsia="仿宋" w:hAnsi="仿宋" w:cs="仿宋" w:hint="eastAsia"/>
                <w:kern w:val="0"/>
                <w:szCs w:val="21"/>
              </w:rPr>
              <w:t>各单位结转结余情况</w:t>
            </w:r>
          </w:p>
        </w:tc>
      </w:tr>
      <w:tr w:rsidR="00CD78B7" w:rsidTr="003D2BAD">
        <w:trPr>
          <w:trHeight w:val="340"/>
          <w:jc w:val="center"/>
        </w:trPr>
        <w:tc>
          <w:tcPr>
            <w:tcW w:w="2123" w:type="dxa"/>
            <w:vMerge/>
            <w:tcBorders>
              <w:top w:val="single" w:sz="4" w:space="0" w:color="000000"/>
              <w:left w:val="single" w:sz="4" w:space="0" w:color="000000"/>
              <w:bottom w:val="single" w:sz="4" w:space="0" w:color="000000"/>
              <w:right w:val="single" w:sz="4" w:space="0" w:color="000000"/>
            </w:tcBorders>
            <w:vAlign w:val="center"/>
          </w:tcPr>
          <w:p w:rsidR="00CD78B7" w:rsidRDefault="00CD78B7" w:rsidP="003D2BAD">
            <w:pPr>
              <w:jc w:val="center"/>
              <w:rPr>
                <w:rFonts w:ascii="仿宋" w:eastAsia="仿宋" w:hAnsi="仿宋" w:cs="仿宋"/>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CD78B7" w:rsidRDefault="00CD78B7" w:rsidP="00342251">
            <w:pPr>
              <w:widowControl/>
              <w:jc w:val="center"/>
              <w:textAlignment w:val="center"/>
              <w:rPr>
                <w:rFonts w:ascii="仿宋" w:eastAsia="仿宋" w:hAnsi="仿宋" w:cs="仿宋"/>
                <w:szCs w:val="21"/>
              </w:rPr>
            </w:pPr>
            <w:r>
              <w:rPr>
                <w:rFonts w:ascii="仿宋" w:eastAsia="仿宋" w:hAnsi="仿宋" w:cs="仿宋" w:hint="eastAsia"/>
                <w:kern w:val="0"/>
                <w:szCs w:val="21"/>
              </w:rPr>
              <w:t>201</w:t>
            </w:r>
            <w:r w:rsidR="00342251">
              <w:rPr>
                <w:rFonts w:ascii="仿宋" w:eastAsia="仿宋" w:hAnsi="仿宋" w:cs="仿宋" w:hint="eastAsia"/>
                <w:kern w:val="0"/>
                <w:szCs w:val="21"/>
              </w:rPr>
              <w:t>7</w:t>
            </w:r>
            <w:r>
              <w:rPr>
                <w:rFonts w:ascii="仿宋" w:eastAsia="仿宋" w:hAnsi="仿宋" w:cs="仿宋" w:hint="eastAsia"/>
                <w:kern w:val="0"/>
                <w:szCs w:val="21"/>
              </w:rPr>
              <w:t>年年末结转结余</w:t>
            </w:r>
          </w:p>
        </w:tc>
        <w:tc>
          <w:tcPr>
            <w:tcW w:w="1609" w:type="dxa"/>
            <w:tcBorders>
              <w:top w:val="single" w:sz="4" w:space="0" w:color="000000"/>
              <w:left w:val="single" w:sz="4" w:space="0" w:color="000000"/>
              <w:bottom w:val="single" w:sz="4" w:space="0" w:color="000000"/>
              <w:right w:val="single" w:sz="4" w:space="0" w:color="000000"/>
            </w:tcBorders>
            <w:vAlign w:val="center"/>
          </w:tcPr>
          <w:p w:rsidR="00CD78B7" w:rsidRDefault="00CD78B7" w:rsidP="00342251">
            <w:pPr>
              <w:widowControl/>
              <w:jc w:val="center"/>
              <w:textAlignment w:val="center"/>
              <w:rPr>
                <w:rFonts w:ascii="仿宋" w:eastAsia="仿宋" w:hAnsi="仿宋" w:cs="仿宋"/>
                <w:szCs w:val="21"/>
              </w:rPr>
            </w:pPr>
            <w:r>
              <w:rPr>
                <w:rFonts w:ascii="仿宋" w:eastAsia="仿宋" w:hAnsi="仿宋" w:cs="仿宋" w:hint="eastAsia"/>
                <w:kern w:val="0"/>
                <w:szCs w:val="21"/>
              </w:rPr>
              <w:t>201</w:t>
            </w:r>
            <w:r w:rsidR="00342251">
              <w:rPr>
                <w:rFonts w:ascii="仿宋" w:eastAsia="仿宋" w:hAnsi="仿宋" w:cs="仿宋" w:hint="eastAsia"/>
                <w:kern w:val="0"/>
                <w:szCs w:val="21"/>
              </w:rPr>
              <w:t>8</w:t>
            </w:r>
            <w:r>
              <w:rPr>
                <w:rFonts w:ascii="仿宋" w:eastAsia="仿宋" w:hAnsi="仿宋" w:cs="仿宋" w:hint="eastAsia"/>
                <w:kern w:val="0"/>
                <w:szCs w:val="21"/>
              </w:rPr>
              <w:t>年年末结转结余</w:t>
            </w:r>
          </w:p>
        </w:tc>
        <w:tc>
          <w:tcPr>
            <w:tcW w:w="1541" w:type="dxa"/>
            <w:tcBorders>
              <w:top w:val="single" w:sz="4" w:space="0" w:color="000000"/>
              <w:left w:val="single" w:sz="4" w:space="0" w:color="000000"/>
              <w:bottom w:val="single" w:sz="4" w:space="0" w:color="000000"/>
              <w:right w:val="single" w:sz="4" w:space="0" w:color="000000"/>
            </w:tcBorders>
            <w:vAlign w:val="center"/>
          </w:tcPr>
          <w:p w:rsidR="00CD78B7" w:rsidRDefault="00CD78B7" w:rsidP="003D2BAD">
            <w:pPr>
              <w:widowControl/>
              <w:jc w:val="center"/>
              <w:textAlignment w:val="center"/>
              <w:rPr>
                <w:rFonts w:ascii="仿宋" w:eastAsia="仿宋" w:hAnsi="仿宋" w:cs="仿宋"/>
                <w:szCs w:val="21"/>
              </w:rPr>
            </w:pPr>
            <w:r>
              <w:rPr>
                <w:rFonts w:ascii="仿宋" w:eastAsia="仿宋" w:hAnsi="仿宋" w:cs="仿宋" w:hint="eastAsia"/>
                <w:kern w:val="0"/>
                <w:szCs w:val="21"/>
              </w:rPr>
              <w:t>增减金额</w:t>
            </w:r>
          </w:p>
        </w:tc>
        <w:tc>
          <w:tcPr>
            <w:tcW w:w="1899" w:type="dxa"/>
            <w:tcBorders>
              <w:top w:val="single" w:sz="4" w:space="0" w:color="000000"/>
              <w:left w:val="single" w:sz="4" w:space="0" w:color="000000"/>
              <w:bottom w:val="single" w:sz="4" w:space="0" w:color="000000"/>
              <w:right w:val="single" w:sz="4" w:space="0" w:color="000000"/>
            </w:tcBorders>
            <w:vAlign w:val="center"/>
          </w:tcPr>
          <w:p w:rsidR="00CD78B7" w:rsidRDefault="00CD78B7" w:rsidP="003D2BAD">
            <w:pPr>
              <w:widowControl/>
              <w:jc w:val="center"/>
              <w:textAlignment w:val="center"/>
              <w:rPr>
                <w:rFonts w:ascii="仿宋" w:eastAsia="仿宋" w:hAnsi="仿宋" w:cs="仿宋"/>
                <w:szCs w:val="21"/>
              </w:rPr>
            </w:pPr>
            <w:r>
              <w:rPr>
                <w:rFonts w:ascii="仿宋" w:eastAsia="仿宋" w:hAnsi="仿宋" w:cs="仿宋" w:hint="eastAsia"/>
                <w:kern w:val="0"/>
                <w:szCs w:val="21"/>
              </w:rPr>
              <w:t>增减%</w:t>
            </w: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办公厅(汇总)</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widowControl/>
              <w:jc w:val="right"/>
              <w:textAlignment w:val="center"/>
              <w:rPr>
                <w:rFonts w:ascii="仿宋" w:eastAsia="仿宋" w:hAnsi="仿宋" w:cs="仿宋"/>
                <w:szCs w:val="21"/>
              </w:rPr>
            </w:pPr>
            <w:r>
              <w:rPr>
                <w:rFonts w:ascii="仿宋" w:eastAsia="仿宋" w:hAnsi="仿宋" w:cs="仿宋" w:hint="eastAsia"/>
                <w:kern w:val="0"/>
                <w:szCs w:val="21"/>
              </w:rPr>
              <w:t xml:space="preserve">3,546.22 </w:t>
            </w: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4842.30 </w:t>
            </w: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1296.08 </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36.55%</w:t>
            </w: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办公厅(本级)</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widowControl/>
              <w:jc w:val="right"/>
              <w:textAlignment w:val="center"/>
              <w:rPr>
                <w:rFonts w:ascii="仿宋" w:eastAsia="仿宋" w:hAnsi="仿宋" w:cs="仿宋"/>
                <w:szCs w:val="21"/>
              </w:rPr>
            </w:pPr>
            <w:r>
              <w:rPr>
                <w:rFonts w:ascii="仿宋" w:eastAsia="仿宋" w:hAnsi="仿宋" w:cs="仿宋" w:hint="eastAsia"/>
                <w:kern w:val="0"/>
                <w:szCs w:val="21"/>
              </w:rPr>
              <w:t xml:space="preserve">3,448.74 </w:t>
            </w: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4737.80 </w:t>
            </w: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1289.06 </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37.38%</w:t>
            </w: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机关服务中心</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jc w:val="right"/>
              <w:rPr>
                <w:rFonts w:ascii="仿宋" w:eastAsia="仿宋" w:hAnsi="仿宋" w:cs="仿宋"/>
                <w:szCs w:val="21"/>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r>
              <w:rPr>
                <w:rFonts w:ascii="仿宋" w:eastAsia="仿宋" w:hAnsi="仿宋" w:cs="仿宋" w:hint="eastAsia"/>
                <w:szCs w:val="21"/>
              </w:rPr>
              <w:t>27.64</w:t>
            </w: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r>
              <w:rPr>
                <w:rFonts w:ascii="仿宋" w:eastAsia="仿宋" w:hAnsi="仿宋" w:cs="仿宋" w:hint="eastAsia"/>
                <w:szCs w:val="21"/>
              </w:rPr>
              <w:t>27.64</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杂志社</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jc w:val="right"/>
              <w:rPr>
                <w:rFonts w:ascii="仿宋" w:eastAsia="仿宋" w:hAnsi="仿宋" w:cs="仿宋"/>
                <w:szCs w:val="21"/>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r>
              <w:rPr>
                <w:rFonts w:ascii="仿宋" w:eastAsia="仿宋" w:hAnsi="仿宋" w:cs="仿宋" w:hint="eastAsia"/>
                <w:szCs w:val="21"/>
              </w:rPr>
              <w:t>-12.17</w:t>
            </w: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r>
              <w:rPr>
                <w:rFonts w:ascii="仿宋" w:eastAsia="仿宋" w:hAnsi="仿宋" w:cs="仿宋" w:hint="eastAsia"/>
                <w:szCs w:val="21"/>
              </w:rPr>
              <w:t>-12.17</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南山干休所</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widowControl/>
              <w:jc w:val="right"/>
              <w:textAlignment w:val="center"/>
              <w:rPr>
                <w:rFonts w:ascii="仿宋" w:eastAsia="仿宋" w:hAnsi="仿宋" w:cs="仿宋"/>
                <w:szCs w:val="21"/>
              </w:rPr>
            </w:pPr>
            <w:r>
              <w:rPr>
                <w:rFonts w:ascii="仿宋" w:eastAsia="仿宋" w:hAnsi="仿宋" w:cs="仿宋" w:hint="eastAsia"/>
                <w:kern w:val="0"/>
                <w:szCs w:val="21"/>
              </w:rPr>
              <w:t xml:space="preserve">97.49 </w:t>
            </w: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89.02 </w:t>
            </w: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 xml:space="preserve">-8.47 </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right"/>
              <w:textAlignment w:val="center"/>
              <w:rPr>
                <w:rFonts w:ascii="仿宋" w:eastAsia="仿宋" w:hAnsi="仿宋" w:cs="仿宋"/>
                <w:szCs w:val="21"/>
              </w:rPr>
            </w:pPr>
            <w:r>
              <w:rPr>
                <w:rFonts w:ascii="仿宋" w:eastAsia="仿宋" w:hAnsi="仿宋" w:cs="仿宋" w:hint="eastAsia"/>
                <w:kern w:val="0"/>
                <w:szCs w:val="21"/>
              </w:rPr>
              <w:t>-8.69%</w:t>
            </w:r>
          </w:p>
        </w:tc>
      </w:tr>
      <w:tr w:rsidR="00342251" w:rsidTr="003D2BAD">
        <w:trPr>
          <w:trHeight w:val="34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widowControl/>
              <w:jc w:val="left"/>
              <w:textAlignment w:val="center"/>
              <w:rPr>
                <w:rFonts w:ascii="仿宋" w:eastAsia="仿宋" w:hAnsi="仿宋" w:cs="仿宋"/>
                <w:szCs w:val="21"/>
              </w:rPr>
            </w:pPr>
            <w:r>
              <w:rPr>
                <w:rFonts w:ascii="仿宋" w:eastAsia="仿宋" w:hAnsi="仿宋" w:cs="仿宋" w:hint="eastAsia"/>
                <w:kern w:val="0"/>
                <w:szCs w:val="21"/>
              </w:rPr>
              <w:t>会堂</w:t>
            </w: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C3421B">
            <w:pPr>
              <w:jc w:val="right"/>
              <w:rPr>
                <w:rFonts w:ascii="仿宋" w:eastAsia="仿宋" w:hAnsi="仿宋" w:cs="仿宋"/>
                <w:szCs w:val="21"/>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342251" w:rsidRDefault="00342251" w:rsidP="003D2BAD">
            <w:pPr>
              <w:jc w:val="right"/>
              <w:rPr>
                <w:rFonts w:ascii="仿宋" w:eastAsia="仿宋" w:hAnsi="仿宋" w:cs="仿宋"/>
                <w:szCs w:val="21"/>
              </w:rPr>
            </w:pPr>
          </w:p>
        </w:tc>
      </w:tr>
    </w:tbl>
    <w:p w:rsidR="00CD78B7" w:rsidRDefault="00CD78B7" w:rsidP="00CD78B7">
      <w:pPr>
        <w:spacing w:line="500" w:lineRule="exact"/>
        <w:ind w:firstLineChars="200" w:firstLine="600"/>
        <w:rPr>
          <w:rFonts w:ascii="仿宋" w:eastAsia="仿宋" w:hAnsi="仿宋" w:cs="仿宋"/>
          <w:sz w:val="30"/>
          <w:szCs w:val="30"/>
        </w:rPr>
      </w:pPr>
    </w:p>
    <w:p w:rsidR="00930AB7" w:rsidRDefault="009C529C">
      <w:pPr>
        <w:rPr>
          <w:rFonts w:ascii="仿宋" w:eastAsia="仿宋" w:hAnsi="仿宋" w:cs="仿宋"/>
          <w:sz w:val="30"/>
          <w:szCs w:val="30"/>
        </w:rPr>
      </w:pPr>
      <w:r>
        <w:rPr>
          <w:rFonts w:ascii="仿宋" w:eastAsia="仿宋" w:hAnsi="仿宋" w:cs="仿宋"/>
          <w:noProof/>
          <w:sz w:val="30"/>
          <w:szCs w:val="30"/>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0AB7" w:rsidRDefault="00930AB7">
      <w:pPr>
        <w:spacing w:line="500" w:lineRule="exact"/>
        <w:rPr>
          <w:rFonts w:ascii="仿宋_GB2312" w:eastAsia="仿宋_GB2312"/>
          <w:sz w:val="32"/>
          <w:szCs w:val="32"/>
        </w:rPr>
      </w:pP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四、一般公共预算“三公”经费支出情况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201</w:t>
      </w:r>
      <w:r w:rsidR="00A4585D">
        <w:rPr>
          <w:rFonts w:ascii="仿宋_GB2312" w:eastAsia="仿宋_GB2312" w:hint="eastAsia"/>
          <w:sz w:val="32"/>
          <w:szCs w:val="32"/>
        </w:rPr>
        <w:t>8</w:t>
      </w:r>
      <w:r>
        <w:rPr>
          <w:rFonts w:ascii="仿宋_GB2312" w:eastAsia="仿宋_GB2312" w:hint="eastAsia"/>
          <w:sz w:val="32"/>
          <w:szCs w:val="32"/>
        </w:rPr>
        <w:t>年度一般公共预算“三公”经费支出决算</w:t>
      </w:r>
      <w:r w:rsidR="00A4585D">
        <w:rPr>
          <w:rFonts w:ascii="仿宋_GB2312" w:eastAsia="仿宋_GB2312" w:hint="eastAsia"/>
          <w:sz w:val="32"/>
          <w:szCs w:val="32"/>
        </w:rPr>
        <w:t>684.22</w:t>
      </w:r>
      <w:r>
        <w:rPr>
          <w:rFonts w:ascii="仿宋_GB2312" w:eastAsia="仿宋_GB2312" w:hint="eastAsia"/>
          <w:sz w:val="32"/>
          <w:szCs w:val="32"/>
        </w:rPr>
        <w:t>万元，比上年增加</w:t>
      </w:r>
      <w:r w:rsidR="00A4585D">
        <w:rPr>
          <w:rFonts w:ascii="仿宋_GB2312" w:eastAsia="仿宋_GB2312" w:hint="eastAsia"/>
          <w:sz w:val="32"/>
          <w:szCs w:val="32"/>
        </w:rPr>
        <w:t>38.12</w:t>
      </w:r>
      <w:r>
        <w:rPr>
          <w:rFonts w:ascii="仿宋_GB2312" w:eastAsia="仿宋_GB2312" w:hint="eastAsia"/>
          <w:sz w:val="32"/>
          <w:szCs w:val="32"/>
        </w:rPr>
        <w:t>万元，增长</w:t>
      </w:r>
      <w:r w:rsidR="00A4585D">
        <w:rPr>
          <w:rFonts w:ascii="仿宋_GB2312" w:eastAsia="仿宋_GB2312" w:hint="eastAsia"/>
          <w:sz w:val="32"/>
          <w:szCs w:val="32"/>
        </w:rPr>
        <w:t>5.90</w:t>
      </w:r>
      <w:r>
        <w:rPr>
          <w:rFonts w:ascii="仿宋_GB2312" w:eastAsia="仿宋_GB2312" w:hint="eastAsia"/>
          <w:sz w:val="32"/>
          <w:szCs w:val="32"/>
        </w:rPr>
        <w:t>%，</w:t>
      </w:r>
      <w:r w:rsidRPr="008C6A29">
        <w:rPr>
          <w:rFonts w:ascii="仿宋_GB2312" w:eastAsia="仿宋_GB2312" w:hint="eastAsia"/>
          <w:sz w:val="32"/>
          <w:szCs w:val="32"/>
        </w:rPr>
        <w:t>增加原因是</w:t>
      </w:r>
      <w:r w:rsidR="008C6A29" w:rsidRPr="008C6A29">
        <w:rPr>
          <w:rFonts w:ascii="仿宋_GB2312" w:eastAsia="仿宋_GB2312" w:hint="eastAsia"/>
          <w:sz w:val="32"/>
          <w:szCs w:val="32"/>
        </w:rPr>
        <w:t>有三人出国</w:t>
      </w:r>
      <w:r w:rsidRPr="008C6A29">
        <w:rPr>
          <w:rFonts w:ascii="仿宋_GB2312" w:eastAsia="仿宋_GB2312" w:hint="eastAsia"/>
          <w:sz w:val="32"/>
          <w:szCs w:val="32"/>
        </w:rPr>
        <w:t>参加</w:t>
      </w:r>
      <w:r w:rsidR="008C6A29" w:rsidRPr="008C6A29">
        <w:rPr>
          <w:rFonts w:ascii="仿宋_GB2312" w:eastAsia="仿宋_GB2312" w:hint="eastAsia"/>
          <w:sz w:val="32"/>
          <w:szCs w:val="32"/>
        </w:rPr>
        <w:t>会议、考察</w:t>
      </w:r>
      <w:r w:rsidRPr="008C6A29">
        <w:rPr>
          <w:rFonts w:ascii="仿宋_GB2312" w:eastAsia="仿宋_GB2312" w:hint="eastAsia"/>
          <w:sz w:val="32"/>
          <w:szCs w:val="32"/>
        </w:rPr>
        <w:t>产生因公出国（境）费用，</w:t>
      </w:r>
      <w:r w:rsidR="008C6A29" w:rsidRPr="008C6A29">
        <w:rPr>
          <w:rFonts w:ascii="仿宋_GB2312" w:eastAsia="仿宋_GB2312" w:hint="eastAsia"/>
          <w:sz w:val="32"/>
          <w:szCs w:val="32"/>
        </w:rPr>
        <w:t>根据相关通知要求4位省级领导更换车辆</w:t>
      </w:r>
      <w:r w:rsidRPr="008C6A29">
        <w:rPr>
          <w:rFonts w:ascii="仿宋_GB2312" w:eastAsia="仿宋_GB2312" w:hint="eastAsia"/>
          <w:sz w:val="32"/>
          <w:szCs w:val="32"/>
        </w:rPr>
        <w:t>。</w:t>
      </w:r>
      <w:r>
        <w:rPr>
          <w:rFonts w:ascii="仿宋_GB2312" w:eastAsia="仿宋_GB2312" w:hint="eastAsia"/>
          <w:sz w:val="32"/>
          <w:szCs w:val="32"/>
        </w:rPr>
        <w:t>其中，因公出国（境）费支出</w:t>
      </w:r>
      <w:r w:rsidR="005F037B">
        <w:rPr>
          <w:rFonts w:ascii="仿宋_GB2312" w:eastAsia="仿宋_GB2312" w:hint="eastAsia"/>
          <w:sz w:val="32"/>
          <w:szCs w:val="32"/>
        </w:rPr>
        <w:t>1.69</w:t>
      </w:r>
      <w:r>
        <w:rPr>
          <w:rFonts w:ascii="仿宋_GB2312" w:eastAsia="仿宋_GB2312" w:hint="eastAsia"/>
          <w:sz w:val="32"/>
          <w:szCs w:val="32"/>
        </w:rPr>
        <w:t>万元，占</w:t>
      </w:r>
      <w:r w:rsidR="005F037B">
        <w:rPr>
          <w:rFonts w:ascii="仿宋_GB2312" w:eastAsia="仿宋_GB2312" w:hint="eastAsia"/>
          <w:sz w:val="32"/>
          <w:szCs w:val="32"/>
        </w:rPr>
        <w:t>0.25</w:t>
      </w:r>
      <w:r>
        <w:rPr>
          <w:rFonts w:ascii="仿宋_GB2312" w:eastAsia="仿宋_GB2312" w:hint="eastAsia"/>
          <w:sz w:val="32"/>
          <w:szCs w:val="32"/>
        </w:rPr>
        <w:t>%，比上年</w:t>
      </w:r>
      <w:r w:rsidR="005F037B">
        <w:rPr>
          <w:rFonts w:ascii="仿宋_GB2312" w:eastAsia="仿宋_GB2312" w:hint="eastAsia"/>
          <w:sz w:val="32"/>
          <w:szCs w:val="32"/>
        </w:rPr>
        <w:t>减少1.94</w:t>
      </w:r>
      <w:r>
        <w:rPr>
          <w:rFonts w:ascii="仿宋_GB2312" w:eastAsia="仿宋_GB2312" w:hint="eastAsia"/>
          <w:sz w:val="32"/>
          <w:szCs w:val="32"/>
        </w:rPr>
        <w:t>万元，</w:t>
      </w:r>
      <w:r w:rsidR="005F037B">
        <w:rPr>
          <w:rFonts w:ascii="仿宋_GB2312" w:eastAsia="仿宋_GB2312" w:hint="eastAsia"/>
          <w:sz w:val="32"/>
          <w:szCs w:val="32"/>
        </w:rPr>
        <w:t>降</w:t>
      </w:r>
      <w:r w:rsidR="005F037B">
        <w:rPr>
          <w:rFonts w:ascii="仿宋_GB2312" w:eastAsia="仿宋_GB2312" w:hint="eastAsia"/>
          <w:sz w:val="32"/>
          <w:szCs w:val="32"/>
        </w:rPr>
        <w:lastRenderedPageBreak/>
        <w:t>低53.44</w:t>
      </w:r>
      <w:r>
        <w:rPr>
          <w:rFonts w:ascii="仿宋_GB2312" w:eastAsia="仿宋_GB2312" w:hint="eastAsia"/>
          <w:sz w:val="32"/>
          <w:szCs w:val="32"/>
        </w:rPr>
        <w:t>%，</w:t>
      </w:r>
      <w:r w:rsidR="005F037B" w:rsidRPr="008C6A29">
        <w:rPr>
          <w:rFonts w:ascii="仿宋_GB2312" w:eastAsia="仿宋_GB2312" w:hint="eastAsia"/>
          <w:sz w:val="32"/>
          <w:szCs w:val="32"/>
        </w:rPr>
        <w:t>减少</w:t>
      </w:r>
      <w:r w:rsidRPr="008C6A29">
        <w:rPr>
          <w:rFonts w:ascii="仿宋_GB2312" w:eastAsia="仿宋_GB2312" w:hint="eastAsia"/>
          <w:sz w:val="32"/>
          <w:szCs w:val="32"/>
        </w:rPr>
        <w:t>原因是由于</w:t>
      </w:r>
      <w:r w:rsidR="008C6A29" w:rsidRPr="008C6A29">
        <w:rPr>
          <w:rFonts w:ascii="仿宋_GB2312" w:eastAsia="仿宋_GB2312" w:hint="eastAsia"/>
          <w:sz w:val="32"/>
          <w:szCs w:val="32"/>
        </w:rPr>
        <w:t>因公出国出境次数及人员减少</w:t>
      </w:r>
      <w:r w:rsidRPr="008C6A29">
        <w:rPr>
          <w:rFonts w:ascii="仿宋_GB2312" w:eastAsia="仿宋_GB2312" w:hint="eastAsia"/>
          <w:sz w:val="32"/>
          <w:szCs w:val="32"/>
        </w:rPr>
        <w:t>；</w:t>
      </w:r>
      <w:r>
        <w:rPr>
          <w:rFonts w:ascii="仿宋_GB2312" w:eastAsia="仿宋_GB2312" w:hint="eastAsia"/>
          <w:sz w:val="32"/>
          <w:szCs w:val="32"/>
        </w:rPr>
        <w:t>公务用车购置及运行维护费支出</w:t>
      </w:r>
      <w:r w:rsidR="00C91B2E">
        <w:rPr>
          <w:rFonts w:ascii="仿宋_GB2312" w:eastAsia="仿宋_GB2312" w:hint="eastAsia"/>
          <w:sz w:val="32"/>
          <w:szCs w:val="32"/>
        </w:rPr>
        <w:t>671.13</w:t>
      </w:r>
      <w:r>
        <w:rPr>
          <w:rFonts w:ascii="仿宋_GB2312" w:eastAsia="仿宋_GB2312" w:hint="eastAsia"/>
          <w:sz w:val="32"/>
          <w:szCs w:val="32"/>
        </w:rPr>
        <w:t>万元，占</w:t>
      </w:r>
      <w:r w:rsidR="00C91B2E">
        <w:rPr>
          <w:rFonts w:ascii="仿宋_GB2312" w:eastAsia="仿宋_GB2312" w:hint="eastAsia"/>
          <w:sz w:val="32"/>
          <w:szCs w:val="32"/>
        </w:rPr>
        <w:t>98.09</w:t>
      </w:r>
      <w:r>
        <w:rPr>
          <w:rFonts w:ascii="仿宋_GB2312" w:eastAsia="仿宋_GB2312" w:hint="eastAsia"/>
          <w:sz w:val="32"/>
          <w:szCs w:val="32"/>
        </w:rPr>
        <w:t>%，</w:t>
      </w:r>
      <w:r w:rsidR="009E3BDC">
        <w:rPr>
          <w:rFonts w:ascii="仿宋_GB2312" w:eastAsia="仿宋_GB2312" w:hint="eastAsia"/>
          <w:sz w:val="32"/>
          <w:szCs w:val="32"/>
        </w:rPr>
        <w:t>比上年</w:t>
      </w:r>
      <w:r>
        <w:rPr>
          <w:rFonts w:ascii="仿宋_GB2312" w:eastAsia="仿宋_GB2312" w:hint="eastAsia"/>
          <w:sz w:val="32"/>
          <w:szCs w:val="32"/>
        </w:rPr>
        <w:t>增加</w:t>
      </w:r>
      <w:r w:rsidR="00C91B2E">
        <w:rPr>
          <w:rFonts w:ascii="仿宋_GB2312" w:eastAsia="仿宋_GB2312" w:hint="eastAsia"/>
          <w:sz w:val="32"/>
          <w:szCs w:val="32"/>
        </w:rPr>
        <w:t>46.27</w:t>
      </w:r>
      <w:r>
        <w:rPr>
          <w:rFonts w:ascii="仿宋_GB2312" w:eastAsia="仿宋_GB2312" w:hint="eastAsia"/>
          <w:sz w:val="32"/>
          <w:szCs w:val="32"/>
        </w:rPr>
        <w:t>万元，增长</w:t>
      </w:r>
      <w:r w:rsidR="00C91B2E">
        <w:rPr>
          <w:rFonts w:ascii="仿宋_GB2312" w:eastAsia="仿宋_GB2312" w:hint="eastAsia"/>
          <w:sz w:val="32"/>
          <w:szCs w:val="32"/>
        </w:rPr>
        <w:t>7.40</w:t>
      </w:r>
      <w:r>
        <w:rPr>
          <w:rFonts w:ascii="仿宋_GB2312" w:eastAsia="仿宋_GB2312" w:hint="eastAsia"/>
          <w:sz w:val="32"/>
          <w:szCs w:val="32"/>
        </w:rPr>
        <w:t>%，</w:t>
      </w:r>
      <w:r w:rsidRPr="008C6A29">
        <w:rPr>
          <w:rFonts w:ascii="仿宋_GB2312" w:eastAsia="仿宋_GB2312" w:hint="eastAsia"/>
          <w:sz w:val="32"/>
          <w:szCs w:val="32"/>
        </w:rPr>
        <w:t>增加原因是</w:t>
      </w:r>
      <w:r w:rsidR="00C91B2E" w:rsidRPr="008C6A29">
        <w:rPr>
          <w:rFonts w:ascii="仿宋_GB2312" w:eastAsia="仿宋_GB2312" w:hint="eastAsia"/>
          <w:sz w:val="32"/>
          <w:szCs w:val="32"/>
        </w:rPr>
        <w:t>根据相关通知要求4</w:t>
      </w:r>
      <w:r w:rsidRPr="008C6A29">
        <w:rPr>
          <w:rFonts w:ascii="仿宋_GB2312" w:eastAsia="仿宋_GB2312" w:hint="eastAsia"/>
          <w:sz w:val="32"/>
          <w:szCs w:val="32"/>
        </w:rPr>
        <w:t>位省级领导</w:t>
      </w:r>
      <w:r w:rsidR="007918A0" w:rsidRPr="008C6A29">
        <w:rPr>
          <w:rFonts w:ascii="仿宋_GB2312" w:eastAsia="仿宋_GB2312" w:hint="eastAsia"/>
          <w:sz w:val="32"/>
          <w:szCs w:val="32"/>
        </w:rPr>
        <w:t>更换</w:t>
      </w:r>
      <w:r w:rsidRPr="008C6A29">
        <w:rPr>
          <w:rFonts w:ascii="仿宋_GB2312" w:eastAsia="仿宋_GB2312" w:hint="eastAsia"/>
          <w:sz w:val="32"/>
          <w:szCs w:val="32"/>
        </w:rPr>
        <w:t>车辆；</w:t>
      </w:r>
      <w:r>
        <w:rPr>
          <w:rFonts w:ascii="仿宋_GB2312" w:eastAsia="仿宋_GB2312" w:hint="eastAsia"/>
          <w:sz w:val="32"/>
          <w:szCs w:val="32"/>
        </w:rPr>
        <w:t>公务接待费支出</w:t>
      </w:r>
      <w:r w:rsidR="007918A0">
        <w:rPr>
          <w:rFonts w:ascii="仿宋_GB2312" w:eastAsia="仿宋_GB2312" w:hint="eastAsia"/>
          <w:sz w:val="32"/>
          <w:szCs w:val="32"/>
        </w:rPr>
        <w:t>11.39</w:t>
      </w:r>
      <w:r>
        <w:rPr>
          <w:rFonts w:ascii="仿宋_GB2312" w:eastAsia="仿宋_GB2312" w:hint="eastAsia"/>
          <w:sz w:val="32"/>
          <w:szCs w:val="32"/>
        </w:rPr>
        <w:t>万元，占</w:t>
      </w:r>
      <w:r w:rsidR="007918A0">
        <w:rPr>
          <w:rFonts w:ascii="仿宋_GB2312" w:eastAsia="仿宋_GB2312" w:hint="eastAsia"/>
          <w:sz w:val="32"/>
          <w:szCs w:val="32"/>
        </w:rPr>
        <w:t>1.66</w:t>
      </w:r>
      <w:r>
        <w:rPr>
          <w:rFonts w:ascii="仿宋_GB2312" w:eastAsia="仿宋_GB2312" w:hint="eastAsia"/>
          <w:sz w:val="32"/>
          <w:szCs w:val="32"/>
        </w:rPr>
        <w:t>%，比上年减少</w:t>
      </w:r>
      <w:r w:rsidR="007918A0">
        <w:rPr>
          <w:rFonts w:ascii="仿宋_GB2312" w:eastAsia="仿宋_GB2312" w:hint="eastAsia"/>
          <w:sz w:val="32"/>
          <w:szCs w:val="32"/>
        </w:rPr>
        <w:t>6.22</w:t>
      </w:r>
      <w:r>
        <w:rPr>
          <w:rFonts w:ascii="仿宋_GB2312" w:eastAsia="仿宋_GB2312" w:hint="eastAsia"/>
          <w:sz w:val="32"/>
          <w:szCs w:val="32"/>
        </w:rPr>
        <w:t>万元，降低</w:t>
      </w:r>
      <w:r w:rsidR="007918A0">
        <w:rPr>
          <w:rFonts w:ascii="仿宋_GB2312" w:eastAsia="仿宋_GB2312" w:hint="eastAsia"/>
          <w:sz w:val="32"/>
          <w:szCs w:val="32"/>
        </w:rPr>
        <w:t>35.32</w:t>
      </w:r>
      <w:r>
        <w:rPr>
          <w:rFonts w:ascii="仿宋_GB2312" w:eastAsia="仿宋_GB2312" w:hint="eastAsia"/>
          <w:sz w:val="32"/>
          <w:szCs w:val="32"/>
        </w:rPr>
        <w:t>%，减少原因是严格控制接待事项。具体情况如下：</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因公出国（境）费支出</w:t>
      </w:r>
      <w:r w:rsidR="007918A0">
        <w:rPr>
          <w:rFonts w:ascii="仿宋_GB2312" w:eastAsia="仿宋_GB2312" w:hint="eastAsia"/>
          <w:sz w:val="32"/>
          <w:szCs w:val="32"/>
        </w:rPr>
        <w:t>1.69</w:t>
      </w:r>
      <w:r>
        <w:rPr>
          <w:rFonts w:ascii="仿宋_GB2312" w:eastAsia="仿宋_GB2312" w:hint="eastAsia"/>
          <w:sz w:val="32"/>
          <w:szCs w:val="32"/>
        </w:rPr>
        <w:t>万元。自治区人大常委会办公厅全年使用一般公共预算财政拨款安排的出国（境）团组1个，累计</w:t>
      </w:r>
      <w:r w:rsidR="008C6A29">
        <w:rPr>
          <w:rFonts w:ascii="仿宋_GB2312" w:eastAsia="仿宋_GB2312" w:hint="eastAsia"/>
          <w:sz w:val="32"/>
          <w:szCs w:val="32"/>
        </w:rPr>
        <w:t>3人次。开支内容包括：有一人参加中俄哈蒙第15次协调会、有两人出国考察</w:t>
      </w:r>
      <w:r>
        <w:rPr>
          <w:rFonts w:ascii="仿宋_GB2312" w:eastAsia="仿宋_GB2312" w:hint="eastAsia"/>
          <w:sz w:val="32"/>
          <w:szCs w:val="32"/>
        </w:rPr>
        <w:t>。</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公务用车购置及运行维护费</w:t>
      </w:r>
      <w:r w:rsidR="005D2F94">
        <w:rPr>
          <w:rFonts w:ascii="仿宋_GB2312" w:eastAsia="仿宋_GB2312" w:hint="eastAsia"/>
          <w:sz w:val="32"/>
          <w:szCs w:val="32"/>
        </w:rPr>
        <w:t>671.13</w:t>
      </w:r>
      <w:r>
        <w:rPr>
          <w:rFonts w:ascii="仿宋_GB2312" w:eastAsia="仿宋_GB2312" w:hint="eastAsia"/>
          <w:sz w:val="32"/>
          <w:szCs w:val="32"/>
        </w:rPr>
        <w:t>万元,其中，公务用车购置</w:t>
      </w:r>
      <w:r w:rsidR="005D2F94">
        <w:rPr>
          <w:rFonts w:ascii="仿宋_GB2312" w:eastAsia="仿宋_GB2312" w:hint="eastAsia"/>
          <w:sz w:val="32"/>
          <w:szCs w:val="32"/>
        </w:rPr>
        <w:t>178.50</w:t>
      </w:r>
      <w:r>
        <w:rPr>
          <w:rFonts w:ascii="仿宋_GB2312" w:eastAsia="仿宋_GB2312" w:hint="eastAsia"/>
          <w:sz w:val="32"/>
          <w:szCs w:val="32"/>
        </w:rPr>
        <w:t>万元，公务用车运行维护费</w:t>
      </w:r>
      <w:r w:rsidR="005D2F94">
        <w:rPr>
          <w:rFonts w:ascii="仿宋_GB2312" w:eastAsia="仿宋_GB2312" w:hint="eastAsia"/>
          <w:sz w:val="32"/>
          <w:szCs w:val="32"/>
        </w:rPr>
        <w:t>492.63</w:t>
      </w:r>
      <w:r>
        <w:rPr>
          <w:rFonts w:ascii="仿宋_GB2312" w:eastAsia="仿宋_GB2312" w:hint="eastAsia"/>
          <w:sz w:val="32"/>
          <w:szCs w:val="32"/>
        </w:rPr>
        <w:t>万元。主要用于公务用车购置及维修维护。201</w:t>
      </w:r>
      <w:r w:rsidR="005D2F94">
        <w:rPr>
          <w:rFonts w:ascii="仿宋_GB2312" w:eastAsia="仿宋_GB2312" w:hint="eastAsia"/>
          <w:sz w:val="32"/>
          <w:szCs w:val="32"/>
        </w:rPr>
        <w:t>8</w:t>
      </w:r>
      <w:r>
        <w:rPr>
          <w:rFonts w:ascii="仿宋_GB2312" w:eastAsia="仿宋_GB2312" w:hint="eastAsia"/>
          <w:sz w:val="32"/>
          <w:szCs w:val="32"/>
        </w:rPr>
        <w:t>年，单位一般公共财政拨款安排的公务用车购置量</w:t>
      </w:r>
      <w:r w:rsidR="005D2F94">
        <w:rPr>
          <w:rFonts w:ascii="仿宋_GB2312" w:eastAsia="仿宋_GB2312" w:hint="eastAsia"/>
          <w:sz w:val="32"/>
          <w:szCs w:val="32"/>
        </w:rPr>
        <w:t>4</w:t>
      </w:r>
      <w:r>
        <w:rPr>
          <w:rFonts w:ascii="仿宋_GB2312" w:eastAsia="仿宋_GB2312" w:hint="eastAsia"/>
          <w:sz w:val="32"/>
          <w:szCs w:val="32"/>
        </w:rPr>
        <w:t>辆，保有量为</w:t>
      </w:r>
      <w:r w:rsidR="005D2F94">
        <w:rPr>
          <w:rFonts w:ascii="仿宋_GB2312" w:eastAsia="仿宋_GB2312" w:hint="eastAsia"/>
          <w:sz w:val="32"/>
          <w:szCs w:val="32"/>
        </w:rPr>
        <w:t>108</w:t>
      </w:r>
      <w:r>
        <w:rPr>
          <w:rFonts w:ascii="仿宋_GB2312" w:eastAsia="仿宋_GB2312" w:hint="eastAsia"/>
          <w:sz w:val="32"/>
          <w:szCs w:val="32"/>
        </w:rPr>
        <w:t>辆。</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公务接待费</w:t>
      </w:r>
      <w:r w:rsidR="005D2F94">
        <w:rPr>
          <w:rFonts w:ascii="仿宋_GB2312" w:eastAsia="仿宋_GB2312" w:hint="eastAsia"/>
          <w:sz w:val="32"/>
          <w:szCs w:val="32"/>
        </w:rPr>
        <w:t>11.39</w:t>
      </w:r>
      <w:r>
        <w:rPr>
          <w:rFonts w:ascii="仿宋_GB2312" w:eastAsia="仿宋_GB2312" w:hint="eastAsia"/>
          <w:sz w:val="32"/>
          <w:szCs w:val="32"/>
        </w:rPr>
        <w:t>万元。具体是：国内公务接待支出</w:t>
      </w:r>
      <w:r w:rsidR="005D2F94">
        <w:rPr>
          <w:rFonts w:ascii="仿宋_GB2312" w:eastAsia="仿宋_GB2312" w:hint="eastAsia"/>
          <w:sz w:val="32"/>
          <w:szCs w:val="32"/>
        </w:rPr>
        <w:t>11.39</w:t>
      </w:r>
      <w:r>
        <w:rPr>
          <w:rFonts w:ascii="仿宋_GB2312" w:eastAsia="仿宋_GB2312" w:hint="eastAsia"/>
          <w:sz w:val="32"/>
          <w:szCs w:val="32"/>
        </w:rPr>
        <w:t>万元，主要是全国人大、各省市人大来我区考察调研产生的接待费等。201</w:t>
      </w:r>
      <w:r w:rsidR="005D2F94">
        <w:rPr>
          <w:rFonts w:ascii="仿宋_GB2312" w:eastAsia="仿宋_GB2312" w:hint="eastAsia"/>
          <w:sz w:val="32"/>
          <w:szCs w:val="32"/>
        </w:rPr>
        <w:t>8</w:t>
      </w:r>
      <w:r>
        <w:rPr>
          <w:rFonts w:ascii="仿宋_GB2312" w:eastAsia="仿宋_GB2312" w:hint="eastAsia"/>
          <w:sz w:val="32"/>
          <w:szCs w:val="32"/>
        </w:rPr>
        <w:t>年国内公务接待</w:t>
      </w:r>
      <w:r w:rsidR="005D2F94">
        <w:rPr>
          <w:rFonts w:ascii="仿宋_GB2312" w:eastAsia="仿宋_GB2312" w:hint="eastAsia"/>
          <w:sz w:val="32"/>
          <w:szCs w:val="32"/>
        </w:rPr>
        <w:t>43</w:t>
      </w:r>
      <w:r>
        <w:rPr>
          <w:rFonts w:ascii="仿宋_GB2312" w:eastAsia="仿宋_GB2312" w:hint="eastAsia"/>
          <w:sz w:val="32"/>
          <w:szCs w:val="32"/>
        </w:rPr>
        <w:t>批次，</w:t>
      </w:r>
      <w:r w:rsidR="005D2F94">
        <w:rPr>
          <w:rFonts w:ascii="仿宋_GB2312" w:eastAsia="仿宋_GB2312" w:hint="eastAsia"/>
          <w:sz w:val="32"/>
          <w:szCs w:val="32"/>
        </w:rPr>
        <w:t>323</w:t>
      </w:r>
      <w:r>
        <w:rPr>
          <w:rFonts w:ascii="仿宋_GB2312" w:eastAsia="仿宋_GB2312" w:hint="eastAsia"/>
          <w:sz w:val="32"/>
          <w:szCs w:val="32"/>
        </w:rPr>
        <w:t>人次。</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与</w:t>
      </w:r>
      <w:r w:rsidR="005D2F94">
        <w:rPr>
          <w:rFonts w:ascii="仿宋_GB2312" w:eastAsia="仿宋_GB2312" w:hint="eastAsia"/>
          <w:sz w:val="32"/>
          <w:szCs w:val="32"/>
        </w:rPr>
        <w:t>年初预算数相比情况：一般公共预算“三公”经费支出年初预算数</w:t>
      </w:r>
      <w:r w:rsidR="00AC6ADB">
        <w:rPr>
          <w:rFonts w:ascii="仿宋_GB2312" w:eastAsia="仿宋_GB2312" w:hint="eastAsia"/>
          <w:sz w:val="32"/>
          <w:szCs w:val="32"/>
        </w:rPr>
        <w:t>570.00万元，决算数684.22万元，预决算差异率20.04%，差异主要原因是年中</w:t>
      </w:r>
      <w:r w:rsidR="00BC7357">
        <w:rPr>
          <w:rFonts w:ascii="仿宋_GB2312" w:eastAsia="仿宋_GB2312" w:hint="eastAsia"/>
          <w:sz w:val="32"/>
          <w:szCs w:val="32"/>
        </w:rPr>
        <w:t>。其中：</w:t>
      </w:r>
      <w:r w:rsidR="00C70F39">
        <w:rPr>
          <w:rFonts w:ascii="仿宋_GB2312" w:eastAsia="仿宋_GB2312" w:hint="eastAsia"/>
          <w:sz w:val="32"/>
          <w:szCs w:val="32"/>
        </w:rPr>
        <w:t>因公出国（境）费预算数7万元，决算数1.69万元，预决算差异率-75.86%，差异主要原因是</w:t>
      </w:r>
      <w:r w:rsidR="00C70F39" w:rsidRPr="008C6A29">
        <w:rPr>
          <w:rFonts w:ascii="仿宋_GB2312" w:eastAsia="仿宋_GB2312" w:hint="eastAsia"/>
          <w:sz w:val="32"/>
          <w:szCs w:val="32"/>
        </w:rPr>
        <w:t>因公出国出境次数及人员减少</w:t>
      </w:r>
      <w:r w:rsidR="00C70F39">
        <w:rPr>
          <w:rFonts w:ascii="仿宋_GB2312" w:eastAsia="仿宋_GB2312" w:hint="eastAsia"/>
          <w:sz w:val="32"/>
          <w:szCs w:val="32"/>
        </w:rPr>
        <w:t>，决算数小于预算数；公务用车购置预算数</w:t>
      </w:r>
      <w:r w:rsidR="002B3657">
        <w:rPr>
          <w:rFonts w:ascii="仿宋_GB2312" w:eastAsia="仿宋_GB2312" w:hint="eastAsia"/>
          <w:sz w:val="32"/>
          <w:szCs w:val="32"/>
        </w:rPr>
        <w:t>0万元，决算数178.50万元，预决算差异率</w:t>
      </w:r>
      <w:r w:rsidR="009E3BDC">
        <w:rPr>
          <w:rFonts w:ascii="仿宋_GB2312" w:eastAsia="仿宋_GB2312" w:hint="eastAsia"/>
          <w:sz w:val="32"/>
          <w:szCs w:val="32"/>
        </w:rPr>
        <w:t>100%</w:t>
      </w:r>
      <w:r w:rsidR="004141D9">
        <w:rPr>
          <w:rFonts w:ascii="仿宋_GB2312" w:eastAsia="仿宋_GB2312" w:hint="eastAsia"/>
          <w:sz w:val="32"/>
          <w:szCs w:val="32"/>
        </w:rPr>
        <w:t>,差异主要</w:t>
      </w:r>
      <w:r w:rsidR="00B662CB">
        <w:rPr>
          <w:rFonts w:ascii="仿宋_GB2312" w:eastAsia="仿宋_GB2312" w:hint="eastAsia"/>
          <w:sz w:val="32"/>
          <w:szCs w:val="32"/>
        </w:rPr>
        <w:t>原因是机关三辆大客车已强制报废，用自有资金购买三辆大客车以满足代表培训视察等活动的顺利进行；公务用车运行维护费预算数</w:t>
      </w:r>
      <w:r w:rsidR="002206F7">
        <w:rPr>
          <w:rFonts w:ascii="仿宋_GB2312" w:eastAsia="仿宋_GB2312" w:hint="eastAsia"/>
          <w:sz w:val="32"/>
          <w:szCs w:val="32"/>
        </w:rPr>
        <w:t>498万元，决算数492.63万元，预决算差异率-1.08%，差异主要原因是厉行节俭，公车维修减少；公务接待费预算数65万元，决算数11.39万元，预决算差异率-82.48%，差异主要原因是严格控制接待事项，不超标准接待。</w:t>
      </w:r>
    </w:p>
    <w:p w:rsidR="00930AB7" w:rsidRDefault="009C529C">
      <w:pPr>
        <w:jc w:val="center"/>
        <w:rPr>
          <w:rFonts w:ascii="仿宋" w:eastAsia="仿宋" w:hAnsi="仿宋" w:cs="仿宋"/>
          <w:sz w:val="28"/>
          <w:szCs w:val="28"/>
        </w:rPr>
      </w:pPr>
      <w:r>
        <w:rPr>
          <w:rFonts w:ascii="仿宋" w:eastAsia="仿宋" w:hAnsi="仿宋" w:cs="仿宋" w:hint="eastAsia"/>
          <w:sz w:val="28"/>
          <w:szCs w:val="28"/>
        </w:rPr>
        <w:lastRenderedPageBreak/>
        <w:t>“三公”经费预、决算对比情况</w:t>
      </w:r>
    </w:p>
    <w:p w:rsidR="00930AB7" w:rsidRDefault="009C529C">
      <w:pPr>
        <w:jc w:val="center"/>
        <w:rPr>
          <w:rFonts w:ascii="仿宋" w:eastAsia="仿宋" w:hAnsi="仿宋" w:cs="仿宋"/>
          <w:sz w:val="28"/>
          <w:szCs w:val="28"/>
        </w:rPr>
      </w:pPr>
      <w:r>
        <w:rPr>
          <w:rFonts w:ascii="仿宋" w:eastAsia="仿宋" w:hAnsi="仿宋" w:cs="仿宋" w:hint="eastAsia"/>
          <w:sz w:val="28"/>
          <w:szCs w:val="28"/>
        </w:rPr>
        <w:t xml:space="preserve">                                                  单位：万元</w:t>
      </w:r>
    </w:p>
    <w:tbl>
      <w:tblPr>
        <w:tblW w:w="9071" w:type="dxa"/>
        <w:jc w:val="center"/>
        <w:tblLayout w:type="fixed"/>
        <w:tblCellMar>
          <w:top w:w="15" w:type="dxa"/>
          <w:left w:w="15" w:type="dxa"/>
          <w:bottom w:w="15" w:type="dxa"/>
          <w:right w:w="15" w:type="dxa"/>
        </w:tblCellMar>
        <w:tblLook w:val="04A0"/>
      </w:tblPr>
      <w:tblGrid>
        <w:gridCol w:w="2479"/>
        <w:gridCol w:w="2100"/>
        <w:gridCol w:w="2013"/>
        <w:gridCol w:w="2479"/>
      </w:tblGrid>
      <w:tr w:rsidR="00930AB7">
        <w:trPr>
          <w:trHeight w:val="34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“三公”经费预、决算对比</w:t>
            </w:r>
          </w:p>
        </w:tc>
      </w:tr>
      <w:tr w:rsidR="00930AB7">
        <w:trPr>
          <w:trHeight w:val="340"/>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预算数</w:t>
            </w:r>
          </w:p>
        </w:tc>
        <w:tc>
          <w:tcPr>
            <w:tcW w:w="2100"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决算数</w:t>
            </w:r>
          </w:p>
        </w:tc>
        <w:tc>
          <w:tcPr>
            <w:tcW w:w="2013"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增减金额</w:t>
            </w:r>
          </w:p>
        </w:tc>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增减%</w:t>
            </w:r>
          </w:p>
        </w:tc>
      </w:tr>
      <w:tr w:rsidR="00930AB7">
        <w:trPr>
          <w:trHeight w:val="340"/>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570</w:t>
            </w:r>
            <w:r w:rsidR="009C529C">
              <w:rPr>
                <w:rFonts w:ascii="仿宋" w:eastAsia="仿宋" w:hAnsi="仿宋" w:cs="仿宋" w:hint="eastAsia"/>
                <w:kern w:val="0"/>
                <w:szCs w:val="21"/>
              </w:rPr>
              <w:t xml:space="preserve"> </w:t>
            </w:r>
          </w:p>
        </w:tc>
        <w:tc>
          <w:tcPr>
            <w:tcW w:w="2100"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684.22</w:t>
            </w:r>
            <w:r w:rsidR="009C529C">
              <w:rPr>
                <w:rFonts w:ascii="仿宋" w:eastAsia="仿宋" w:hAnsi="仿宋" w:cs="仿宋" w:hint="eastAsia"/>
                <w:kern w:val="0"/>
                <w:szCs w:val="21"/>
              </w:rPr>
              <w:t xml:space="preserve"> </w:t>
            </w:r>
          </w:p>
        </w:tc>
        <w:tc>
          <w:tcPr>
            <w:tcW w:w="2013"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114.22</w:t>
            </w:r>
            <w:r w:rsidR="009C529C">
              <w:rPr>
                <w:rFonts w:ascii="仿宋" w:eastAsia="仿宋" w:hAnsi="仿宋" w:cs="仿宋" w:hint="eastAsia"/>
                <w:kern w:val="0"/>
                <w:szCs w:val="21"/>
              </w:rPr>
              <w:t xml:space="preserve"> </w:t>
            </w:r>
          </w:p>
        </w:tc>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20.04</w:t>
            </w:r>
            <w:r w:rsidR="009C529C">
              <w:rPr>
                <w:rFonts w:ascii="仿宋" w:eastAsia="仿宋" w:hAnsi="仿宋" w:cs="仿宋" w:hint="eastAsia"/>
                <w:kern w:val="0"/>
                <w:szCs w:val="21"/>
              </w:rPr>
              <w:t>%</w:t>
            </w:r>
          </w:p>
        </w:tc>
      </w:tr>
    </w:tbl>
    <w:p w:rsidR="00930AB7" w:rsidRDefault="00930AB7" w:rsidP="00370880">
      <w:pPr>
        <w:spacing w:line="500" w:lineRule="exact"/>
        <w:rPr>
          <w:rFonts w:ascii="仿宋_GB2312" w:eastAsia="仿宋_GB2312" w:hAnsi="Calibri"/>
          <w:sz w:val="32"/>
          <w:szCs w:val="32"/>
          <w:lang w:val="en-GB"/>
        </w:rPr>
      </w:pPr>
    </w:p>
    <w:p w:rsidR="00930AB7" w:rsidRDefault="00370880" w:rsidP="00370880">
      <w:pPr>
        <w:spacing w:line="500" w:lineRule="exact"/>
        <w:ind w:firstLineChars="950" w:firstLine="3040"/>
        <w:rPr>
          <w:rFonts w:ascii="仿宋_GB2312" w:eastAsia="仿宋_GB2312" w:hAnsi="Calibri"/>
          <w:sz w:val="32"/>
          <w:szCs w:val="32"/>
        </w:rPr>
      </w:pPr>
      <w:r>
        <w:rPr>
          <w:rFonts w:ascii="仿宋_GB2312" w:eastAsia="仿宋_GB2312" w:hAnsi="Calibri" w:hint="eastAsia"/>
          <w:sz w:val="32"/>
          <w:szCs w:val="32"/>
        </w:rPr>
        <w:t xml:space="preserve"> </w:t>
      </w:r>
      <w:r w:rsidR="009C529C">
        <w:rPr>
          <w:rFonts w:ascii="仿宋_GB2312" w:eastAsia="仿宋_GB2312" w:hAnsi="Calibri" w:hint="eastAsia"/>
          <w:sz w:val="32"/>
          <w:szCs w:val="32"/>
        </w:rPr>
        <w:t>“三公经费”与上年对比情况</w:t>
      </w:r>
    </w:p>
    <w:p w:rsidR="00930AB7" w:rsidRDefault="009C529C">
      <w:pPr>
        <w:jc w:val="center"/>
        <w:rPr>
          <w:rFonts w:ascii="仿宋" w:eastAsia="仿宋" w:hAnsi="仿宋" w:cs="仿宋"/>
          <w:sz w:val="28"/>
          <w:szCs w:val="28"/>
        </w:rPr>
      </w:pPr>
      <w:r>
        <w:rPr>
          <w:rFonts w:ascii="仿宋" w:eastAsia="仿宋" w:hAnsi="仿宋" w:cs="仿宋" w:hint="eastAsia"/>
          <w:sz w:val="28"/>
          <w:szCs w:val="28"/>
        </w:rPr>
        <w:t xml:space="preserve">                                                  单位：万元</w:t>
      </w:r>
    </w:p>
    <w:tbl>
      <w:tblPr>
        <w:tblW w:w="9071" w:type="dxa"/>
        <w:jc w:val="center"/>
        <w:tblLayout w:type="fixed"/>
        <w:tblCellMar>
          <w:top w:w="15" w:type="dxa"/>
          <w:left w:w="15" w:type="dxa"/>
          <w:bottom w:w="15" w:type="dxa"/>
          <w:right w:w="15" w:type="dxa"/>
        </w:tblCellMar>
        <w:tblLook w:val="04A0"/>
      </w:tblPr>
      <w:tblGrid>
        <w:gridCol w:w="2479"/>
        <w:gridCol w:w="2100"/>
        <w:gridCol w:w="2013"/>
        <w:gridCol w:w="2479"/>
      </w:tblGrid>
      <w:tr w:rsidR="00930AB7">
        <w:trPr>
          <w:trHeight w:val="34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“三公经费”与上年对比</w:t>
            </w:r>
          </w:p>
        </w:tc>
      </w:tr>
      <w:tr w:rsidR="00930AB7">
        <w:trPr>
          <w:trHeight w:val="340"/>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9C529C" w:rsidP="009263D5">
            <w:pPr>
              <w:widowControl/>
              <w:jc w:val="center"/>
              <w:textAlignment w:val="center"/>
              <w:rPr>
                <w:rFonts w:ascii="仿宋" w:eastAsia="仿宋" w:hAnsi="仿宋" w:cs="仿宋"/>
                <w:szCs w:val="21"/>
              </w:rPr>
            </w:pPr>
            <w:r>
              <w:rPr>
                <w:rFonts w:ascii="仿宋" w:eastAsia="仿宋" w:hAnsi="仿宋" w:cs="仿宋" w:hint="eastAsia"/>
                <w:kern w:val="0"/>
                <w:szCs w:val="21"/>
              </w:rPr>
              <w:t>201</w:t>
            </w:r>
            <w:r w:rsidR="009263D5">
              <w:rPr>
                <w:rFonts w:ascii="仿宋" w:eastAsia="仿宋" w:hAnsi="仿宋" w:cs="仿宋" w:hint="eastAsia"/>
                <w:kern w:val="0"/>
                <w:szCs w:val="21"/>
              </w:rPr>
              <w:t>7</w:t>
            </w:r>
            <w:r>
              <w:rPr>
                <w:rFonts w:ascii="仿宋" w:eastAsia="仿宋" w:hAnsi="仿宋" w:cs="仿宋" w:hint="eastAsia"/>
                <w:kern w:val="0"/>
                <w:szCs w:val="21"/>
              </w:rPr>
              <w:t>年决算金额</w:t>
            </w:r>
          </w:p>
        </w:tc>
        <w:tc>
          <w:tcPr>
            <w:tcW w:w="2100" w:type="dxa"/>
            <w:tcBorders>
              <w:top w:val="single" w:sz="4" w:space="0" w:color="000000"/>
              <w:left w:val="single" w:sz="4" w:space="0" w:color="000000"/>
              <w:bottom w:val="single" w:sz="4" w:space="0" w:color="000000"/>
              <w:right w:val="single" w:sz="4" w:space="0" w:color="000000"/>
            </w:tcBorders>
            <w:vAlign w:val="center"/>
          </w:tcPr>
          <w:p w:rsidR="00930AB7" w:rsidRDefault="009C529C" w:rsidP="00370880">
            <w:pPr>
              <w:widowControl/>
              <w:jc w:val="center"/>
              <w:textAlignment w:val="center"/>
              <w:rPr>
                <w:rFonts w:ascii="仿宋" w:eastAsia="仿宋" w:hAnsi="仿宋" w:cs="仿宋"/>
                <w:szCs w:val="21"/>
              </w:rPr>
            </w:pPr>
            <w:r>
              <w:rPr>
                <w:rFonts w:ascii="仿宋" w:eastAsia="仿宋" w:hAnsi="仿宋" w:cs="仿宋" w:hint="eastAsia"/>
                <w:kern w:val="0"/>
                <w:szCs w:val="21"/>
              </w:rPr>
              <w:t>201</w:t>
            </w:r>
            <w:r w:rsidR="00370880">
              <w:rPr>
                <w:rFonts w:ascii="仿宋" w:eastAsia="仿宋" w:hAnsi="仿宋" w:cs="仿宋" w:hint="eastAsia"/>
                <w:kern w:val="0"/>
                <w:szCs w:val="21"/>
              </w:rPr>
              <w:t>8</w:t>
            </w:r>
            <w:r>
              <w:rPr>
                <w:rFonts w:ascii="仿宋" w:eastAsia="仿宋" w:hAnsi="仿宋" w:cs="仿宋" w:hint="eastAsia"/>
                <w:kern w:val="0"/>
                <w:szCs w:val="21"/>
              </w:rPr>
              <w:t>年决算金额</w:t>
            </w:r>
          </w:p>
        </w:tc>
        <w:tc>
          <w:tcPr>
            <w:tcW w:w="2013"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增减金额</w:t>
            </w:r>
          </w:p>
        </w:tc>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9C529C">
            <w:pPr>
              <w:widowControl/>
              <w:jc w:val="center"/>
              <w:textAlignment w:val="center"/>
              <w:rPr>
                <w:rFonts w:ascii="仿宋" w:eastAsia="仿宋" w:hAnsi="仿宋" w:cs="仿宋"/>
                <w:szCs w:val="21"/>
              </w:rPr>
            </w:pPr>
            <w:r>
              <w:rPr>
                <w:rFonts w:ascii="仿宋" w:eastAsia="仿宋" w:hAnsi="仿宋" w:cs="仿宋" w:hint="eastAsia"/>
                <w:kern w:val="0"/>
                <w:szCs w:val="21"/>
              </w:rPr>
              <w:t>增减%</w:t>
            </w:r>
          </w:p>
        </w:tc>
      </w:tr>
      <w:tr w:rsidR="00930AB7">
        <w:trPr>
          <w:trHeight w:val="340"/>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646.10</w:t>
            </w:r>
            <w:r w:rsidR="009C529C">
              <w:rPr>
                <w:rFonts w:ascii="仿宋" w:eastAsia="仿宋" w:hAnsi="仿宋" w:cs="仿宋" w:hint="eastAsia"/>
                <w:kern w:val="0"/>
                <w:szCs w:val="21"/>
              </w:rPr>
              <w:t xml:space="preserve"> </w:t>
            </w:r>
          </w:p>
        </w:tc>
        <w:tc>
          <w:tcPr>
            <w:tcW w:w="2100"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684.22</w:t>
            </w:r>
            <w:r w:rsidR="009C529C">
              <w:rPr>
                <w:rFonts w:ascii="仿宋" w:eastAsia="仿宋" w:hAnsi="仿宋" w:cs="仿宋" w:hint="eastAsia"/>
                <w:kern w:val="0"/>
                <w:szCs w:val="21"/>
              </w:rPr>
              <w:t xml:space="preserve"> </w:t>
            </w:r>
          </w:p>
        </w:tc>
        <w:tc>
          <w:tcPr>
            <w:tcW w:w="2013"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38.12</w:t>
            </w:r>
            <w:r w:rsidR="009C529C">
              <w:rPr>
                <w:rFonts w:ascii="仿宋" w:eastAsia="仿宋" w:hAnsi="仿宋" w:cs="仿宋" w:hint="eastAsia"/>
                <w:kern w:val="0"/>
                <w:szCs w:val="21"/>
              </w:rPr>
              <w:t xml:space="preserve"> </w:t>
            </w:r>
          </w:p>
        </w:tc>
        <w:tc>
          <w:tcPr>
            <w:tcW w:w="2479" w:type="dxa"/>
            <w:tcBorders>
              <w:top w:val="single" w:sz="4" w:space="0" w:color="000000"/>
              <w:left w:val="single" w:sz="4" w:space="0" w:color="000000"/>
              <w:bottom w:val="single" w:sz="4" w:space="0" w:color="000000"/>
              <w:right w:val="single" w:sz="4" w:space="0" w:color="000000"/>
            </w:tcBorders>
            <w:vAlign w:val="center"/>
          </w:tcPr>
          <w:p w:rsidR="00930AB7" w:rsidRDefault="00370880">
            <w:pPr>
              <w:widowControl/>
              <w:jc w:val="right"/>
              <w:textAlignment w:val="center"/>
              <w:rPr>
                <w:rFonts w:ascii="仿宋" w:eastAsia="仿宋" w:hAnsi="仿宋" w:cs="仿宋"/>
                <w:szCs w:val="21"/>
              </w:rPr>
            </w:pPr>
            <w:r>
              <w:rPr>
                <w:rFonts w:ascii="仿宋" w:eastAsia="仿宋" w:hAnsi="仿宋" w:cs="仿宋" w:hint="eastAsia"/>
                <w:kern w:val="0"/>
                <w:szCs w:val="21"/>
              </w:rPr>
              <w:t>5.90</w:t>
            </w:r>
            <w:r w:rsidR="009C529C">
              <w:rPr>
                <w:rFonts w:ascii="仿宋" w:eastAsia="仿宋" w:hAnsi="仿宋" w:cs="仿宋" w:hint="eastAsia"/>
                <w:kern w:val="0"/>
                <w:szCs w:val="21"/>
              </w:rPr>
              <w:t>%</w:t>
            </w:r>
          </w:p>
        </w:tc>
      </w:tr>
    </w:tbl>
    <w:p w:rsidR="00930AB7" w:rsidRPr="004666F9" w:rsidRDefault="004666F9" w:rsidP="004666F9">
      <w:pPr>
        <w:spacing w:line="500" w:lineRule="exact"/>
        <w:ind w:firstLineChars="200" w:firstLine="640"/>
        <w:rPr>
          <w:rFonts w:ascii="仿宋_GB2312" w:eastAsia="仿宋_GB2312"/>
          <w:sz w:val="32"/>
          <w:szCs w:val="32"/>
        </w:rPr>
      </w:pPr>
      <w:r>
        <w:rPr>
          <w:rFonts w:ascii="仿宋_GB2312" w:eastAsia="仿宋_GB2312" w:hint="eastAsia"/>
          <w:sz w:val="32"/>
          <w:szCs w:val="32"/>
        </w:rPr>
        <w:t>其他有关说明内容：无。</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五、机关运行经费支出情况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201</w:t>
      </w:r>
      <w:r w:rsidR="0015626D">
        <w:rPr>
          <w:rFonts w:ascii="仿宋_GB2312" w:eastAsia="仿宋_GB2312" w:hint="eastAsia"/>
          <w:sz w:val="32"/>
          <w:szCs w:val="32"/>
        </w:rPr>
        <w:t>8</w:t>
      </w:r>
      <w:r>
        <w:rPr>
          <w:rFonts w:ascii="仿宋_GB2312" w:eastAsia="仿宋_GB2312" w:hint="eastAsia"/>
          <w:sz w:val="32"/>
          <w:szCs w:val="32"/>
        </w:rPr>
        <w:t>年度自治区人大</w:t>
      </w:r>
      <w:r w:rsidR="009E3BDC">
        <w:rPr>
          <w:rFonts w:ascii="仿宋_GB2312" w:eastAsia="仿宋_GB2312" w:hint="eastAsia"/>
          <w:sz w:val="32"/>
          <w:szCs w:val="32"/>
        </w:rPr>
        <w:t>（行政单位和参照公务员法管理事业单位）</w:t>
      </w:r>
      <w:r>
        <w:rPr>
          <w:rFonts w:ascii="仿宋_GB2312" w:eastAsia="仿宋_GB2312" w:hint="eastAsia"/>
          <w:sz w:val="32"/>
          <w:szCs w:val="32"/>
        </w:rPr>
        <w:t>机关运行经费支出</w:t>
      </w:r>
      <w:r w:rsidR="0015626D">
        <w:rPr>
          <w:rFonts w:ascii="仿宋_GB2312" w:eastAsia="仿宋_GB2312" w:hint="eastAsia"/>
          <w:sz w:val="32"/>
          <w:szCs w:val="32"/>
        </w:rPr>
        <w:t>1392.26</w:t>
      </w:r>
      <w:r>
        <w:rPr>
          <w:rFonts w:ascii="仿宋_GB2312" w:eastAsia="仿宋_GB2312" w:hint="eastAsia"/>
          <w:sz w:val="32"/>
          <w:szCs w:val="32"/>
        </w:rPr>
        <w:t>万元，比上年增加</w:t>
      </w:r>
      <w:r w:rsidR="0015626D">
        <w:rPr>
          <w:rFonts w:ascii="仿宋_GB2312" w:eastAsia="仿宋_GB2312" w:hint="eastAsia"/>
          <w:sz w:val="32"/>
          <w:szCs w:val="32"/>
        </w:rPr>
        <w:t>564.83</w:t>
      </w:r>
      <w:r>
        <w:rPr>
          <w:rFonts w:ascii="仿宋_GB2312" w:eastAsia="仿宋_GB2312" w:hint="eastAsia"/>
          <w:sz w:val="32"/>
          <w:szCs w:val="32"/>
        </w:rPr>
        <w:t>万元，增长</w:t>
      </w:r>
      <w:r w:rsidR="0015626D">
        <w:rPr>
          <w:rFonts w:ascii="仿宋_GB2312" w:eastAsia="仿宋_GB2312" w:hint="eastAsia"/>
          <w:sz w:val="32"/>
          <w:szCs w:val="32"/>
        </w:rPr>
        <w:t>68.26</w:t>
      </w:r>
      <w:r>
        <w:rPr>
          <w:rFonts w:ascii="仿宋_GB2312" w:eastAsia="仿宋_GB2312" w:hint="eastAsia"/>
          <w:sz w:val="32"/>
          <w:szCs w:val="32"/>
        </w:rPr>
        <w:t>%，主要原因是</w:t>
      </w:r>
      <w:r w:rsidR="0015626D" w:rsidRPr="0015626D">
        <w:rPr>
          <w:rFonts w:ascii="仿宋_GB2312" w:eastAsia="仿宋_GB2312" w:hint="eastAsia"/>
          <w:sz w:val="32"/>
          <w:szCs w:val="32"/>
        </w:rPr>
        <w:t>支持访惠聚民族团结一家亲，工作经费增加，脱贫攻坚第一书记工作经费增加</w:t>
      </w:r>
      <w:r>
        <w:rPr>
          <w:rFonts w:ascii="仿宋_GB2312" w:eastAsia="仿宋_GB2312" w:hint="eastAsia"/>
          <w:sz w:val="32"/>
          <w:szCs w:val="32"/>
        </w:rPr>
        <w:t>。</w:t>
      </w:r>
    </w:p>
    <w:p w:rsidR="00E600BF" w:rsidRPr="00E600BF" w:rsidRDefault="0015626D" w:rsidP="00E600BF">
      <w:pPr>
        <w:spacing w:line="500" w:lineRule="exact"/>
        <w:ind w:firstLineChars="200" w:firstLine="640"/>
        <w:rPr>
          <w:rFonts w:ascii="仿宋_GB2312" w:eastAsia="仿宋_GB2312"/>
          <w:sz w:val="32"/>
          <w:szCs w:val="32"/>
        </w:rPr>
      </w:pPr>
      <w:r>
        <w:rPr>
          <w:rFonts w:ascii="仿宋_GB2312" w:eastAsia="仿宋_GB2312" w:hint="eastAsia"/>
          <w:sz w:val="32"/>
          <w:szCs w:val="32"/>
        </w:rPr>
        <w:t>自治区人大</w:t>
      </w:r>
      <w:r w:rsidR="009E3BDC">
        <w:rPr>
          <w:rFonts w:ascii="仿宋_GB2312" w:eastAsia="仿宋_GB2312" w:hint="eastAsia"/>
          <w:sz w:val="32"/>
          <w:szCs w:val="32"/>
        </w:rPr>
        <w:t>机关服务中心、新疆人大杂志社、新疆人民会堂管理中心、南山干部休养所</w:t>
      </w:r>
      <w:r w:rsidR="00B34951">
        <w:rPr>
          <w:rFonts w:ascii="仿宋_GB2312" w:eastAsia="仿宋_GB2312" w:hint="eastAsia"/>
          <w:sz w:val="32"/>
          <w:szCs w:val="32"/>
        </w:rPr>
        <w:t>四家所属（事业单位）</w:t>
      </w:r>
      <w:r>
        <w:rPr>
          <w:rFonts w:ascii="仿宋_GB2312" w:eastAsia="仿宋_GB2312" w:hint="eastAsia"/>
          <w:sz w:val="32"/>
          <w:szCs w:val="32"/>
        </w:rPr>
        <w:t>日常公用经费</w:t>
      </w:r>
      <w:r w:rsidR="00B34951">
        <w:rPr>
          <w:rFonts w:ascii="仿宋_GB2312" w:eastAsia="仿宋_GB2312" w:hint="eastAsia"/>
          <w:sz w:val="32"/>
          <w:szCs w:val="32"/>
        </w:rPr>
        <w:t>469.32</w:t>
      </w:r>
      <w:r>
        <w:rPr>
          <w:rFonts w:ascii="仿宋_GB2312" w:eastAsia="仿宋_GB2312" w:hint="eastAsia"/>
          <w:sz w:val="32"/>
          <w:szCs w:val="32"/>
        </w:rPr>
        <w:t>万元，比上年增加</w:t>
      </w:r>
      <w:r w:rsidR="00B34951">
        <w:rPr>
          <w:rFonts w:ascii="仿宋_GB2312" w:eastAsia="仿宋_GB2312" w:hint="eastAsia"/>
          <w:sz w:val="32"/>
          <w:szCs w:val="32"/>
        </w:rPr>
        <w:t>99.52</w:t>
      </w:r>
      <w:r>
        <w:rPr>
          <w:rFonts w:ascii="仿宋_GB2312" w:eastAsia="仿宋_GB2312" w:hint="eastAsia"/>
          <w:sz w:val="32"/>
          <w:szCs w:val="32"/>
        </w:rPr>
        <w:t>万元，增长</w:t>
      </w:r>
      <w:r w:rsidR="00B34951">
        <w:rPr>
          <w:rFonts w:ascii="仿宋_GB2312" w:eastAsia="仿宋_GB2312" w:hint="eastAsia"/>
          <w:sz w:val="32"/>
          <w:szCs w:val="32"/>
        </w:rPr>
        <w:t>26.91</w:t>
      </w:r>
      <w:r>
        <w:rPr>
          <w:rFonts w:ascii="仿宋_GB2312" w:eastAsia="仿宋_GB2312" w:hint="eastAsia"/>
          <w:sz w:val="32"/>
          <w:szCs w:val="32"/>
        </w:rPr>
        <w:t>%，主要原因是</w:t>
      </w:r>
      <w:r w:rsidR="005B19D8" w:rsidRPr="005B19D8">
        <w:rPr>
          <w:rFonts w:ascii="仿宋_GB2312" w:eastAsia="仿宋_GB2312" w:hint="eastAsia"/>
          <w:sz w:val="32"/>
          <w:szCs w:val="32"/>
        </w:rPr>
        <w:t>将经营支出调整至日常公用经费</w:t>
      </w:r>
      <w:r w:rsidR="005B19D8">
        <w:rPr>
          <w:rFonts w:ascii="仿宋_GB2312" w:eastAsia="仿宋_GB2312" w:hint="eastAsia"/>
          <w:sz w:val="32"/>
          <w:szCs w:val="32"/>
        </w:rPr>
        <w:t>、</w:t>
      </w:r>
      <w:r w:rsidR="005B19D8" w:rsidRPr="005B19D8">
        <w:rPr>
          <w:rFonts w:ascii="仿宋_GB2312" w:eastAsia="仿宋_GB2312" w:hint="eastAsia"/>
          <w:sz w:val="32"/>
          <w:szCs w:val="32"/>
        </w:rPr>
        <w:t>会议要求标准提高</w:t>
      </w:r>
      <w:r w:rsidR="005B19D8">
        <w:rPr>
          <w:rFonts w:ascii="仿宋_GB2312" w:eastAsia="仿宋_GB2312" w:hint="eastAsia"/>
          <w:sz w:val="32"/>
          <w:szCs w:val="32"/>
        </w:rPr>
        <w:t>、</w:t>
      </w:r>
      <w:r w:rsidR="005B19D8" w:rsidRPr="005B19D8">
        <w:rPr>
          <w:rFonts w:ascii="仿宋_GB2312" w:eastAsia="仿宋_GB2312" w:hint="eastAsia"/>
          <w:sz w:val="32"/>
          <w:szCs w:val="32"/>
        </w:rPr>
        <w:t>准备会议用品增加</w:t>
      </w:r>
      <w:r>
        <w:rPr>
          <w:rFonts w:ascii="仿宋_GB2312" w:eastAsia="仿宋_GB2312" w:hint="eastAsia"/>
          <w:sz w:val="32"/>
          <w:szCs w:val="32"/>
        </w:rPr>
        <w:t>。</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六、政府采购情况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自治区人大单位政府采购支出</w:t>
      </w:r>
      <w:r w:rsidR="0015626D">
        <w:rPr>
          <w:rFonts w:ascii="仿宋_GB2312" w:eastAsia="仿宋_GB2312" w:hint="eastAsia"/>
          <w:sz w:val="32"/>
          <w:szCs w:val="32"/>
        </w:rPr>
        <w:t>总额1498.51万元，</w:t>
      </w:r>
      <w:r>
        <w:rPr>
          <w:rFonts w:ascii="仿宋_GB2312" w:eastAsia="仿宋_GB2312" w:hint="eastAsia"/>
          <w:sz w:val="32"/>
          <w:szCs w:val="32"/>
        </w:rPr>
        <w:t>其中：政府采购货物支出</w:t>
      </w:r>
      <w:r w:rsidR="0015626D">
        <w:rPr>
          <w:rFonts w:ascii="仿宋_GB2312" w:eastAsia="仿宋_GB2312" w:hint="eastAsia"/>
          <w:sz w:val="32"/>
          <w:szCs w:val="32"/>
        </w:rPr>
        <w:t>692.61</w:t>
      </w:r>
      <w:r>
        <w:rPr>
          <w:rFonts w:ascii="仿宋_GB2312" w:eastAsia="仿宋_GB2312" w:hint="eastAsia"/>
          <w:sz w:val="32"/>
          <w:szCs w:val="32"/>
        </w:rPr>
        <w:t>万元、政府采购工程支出</w:t>
      </w:r>
      <w:r w:rsidR="0015626D">
        <w:rPr>
          <w:rFonts w:ascii="仿宋_GB2312" w:eastAsia="仿宋_GB2312" w:hint="eastAsia"/>
          <w:sz w:val="32"/>
          <w:szCs w:val="32"/>
        </w:rPr>
        <w:t>213.14</w:t>
      </w:r>
      <w:r>
        <w:rPr>
          <w:rFonts w:ascii="仿宋_GB2312" w:eastAsia="仿宋_GB2312" w:hint="eastAsia"/>
          <w:sz w:val="32"/>
          <w:szCs w:val="32"/>
        </w:rPr>
        <w:t>万元、政府采购服务支出</w:t>
      </w:r>
      <w:r w:rsidR="0015626D">
        <w:rPr>
          <w:rFonts w:ascii="仿宋_GB2312" w:eastAsia="仿宋_GB2312" w:hint="eastAsia"/>
          <w:sz w:val="32"/>
          <w:szCs w:val="32"/>
        </w:rPr>
        <w:t>592.77</w:t>
      </w:r>
      <w:r>
        <w:rPr>
          <w:rFonts w:ascii="仿宋_GB2312" w:eastAsia="仿宋_GB2312" w:hint="eastAsia"/>
          <w:sz w:val="32"/>
          <w:szCs w:val="32"/>
        </w:rPr>
        <w:t>万元。</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七、其他重要事项的情况</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（一）国有资产占用情况说明</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截至201</w:t>
      </w:r>
      <w:r w:rsidR="00B0728A">
        <w:rPr>
          <w:rFonts w:ascii="仿宋_GB2312" w:eastAsia="仿宋_GB2312" w:hint="eastAsia"/>
          <w:sz w:val="32"/>
          <w:szCs w:val="32"/>
        </w:rPr>
        <w:t>8</w:t>
      </w:r>
      <w:r>
        <w:rPr>
          <w:rFonts w:ascii="仿宋_GB2312" w:eastAsia="仿宋_GB2312" w:hint="eastAsia"/>
          <w:sz w:val="32"/>
          <w:szCs w:val="32"/>
        </w:rPr>
        <w:t>年12月31日，</w:t>
      </w:r>
      <w:r w:rsidR="00B0728A">
        <w:rPr>
          <w:rFonts w:ascii="仿宋_GB2312" w:eastAsia="仿宋_GB2312" w:hint="eastAsia"/>
          <w:sz w:val="32"/>
          <w:szCs w:val="32"/>
        </w:rPr>
        <w:t>单位共有车辆108辆，价值</w:t>
      </w:r>
      <w:r w:rsidR="0071632A">
        <w:rPr>
          <w:rFonts w:ascii="仿宋_GB2312" w:eastAsia="仿宋_GB2312" w:hint="eastAsia"/>
          <w:sz w:val="32"/>
          <w:szCs w:val="32"/>
        </w:rPr>
        <w:t>3729.84万元，</w:t>
      </w:r>
      <w:r>
        <w:rPr>
          <w:rFonts w:ascii="仿宋_GB2312" w:eastAsia="仿宋_GB2312" w:hint="eastAsia"/>
          <w:sz w:val="32"/>
          <w:szCs w:val="32"/>
        </w:rPr>
        <w:t>其中：部级领导干部用车</w:t>
      </w:r>
      <w:r w:rsidR="003527C8">
        <w:rPr>
          <w:rFonts w:ascii="仿宋_GB2312" w:eastAsia="仿宋_GB2312" w:hint="eastAsia"/>
          <w:sz w:val="32"/>
          <w:szCs w:val="32"/>
        </w:rPr>
        <w:t>27辆、</w:t>
      </w:r>
      <w:r w:rsidR="003527C8" w:rsidRPr="003527C8">
        <w:rPr>
          <w:rFonts w:ascii="仿宋_GB2312" w:eastAsia="仿宋_GB2312" w:hint="eastAsia"/>
          <w:sz w:val="32"/>
          <w:szCs w:val="32"/>
        </w:rPr>
        <w:t>主要领导干部用车</w:t>
      </w:r>
      <w:r w:rsidR="003527C8">
        <w:rPr>
          <w:rFonts w:ascii="仿宋_GB2312" w:eastAsia="仿宋_GB2312" w:hint="eastAsia"/>
          <w:sz w:val="32"/>
          <w:szCs w:val="32"/>
        </w:rPr>
        <w:t>36辆、</w:t>
      </w:r>
      <w:r w:rsidR="003527C8" w:rsidRPr="003527C8">
        <w:rPr>
          <w:rFonts w:ascii="仿宋_GB2312" w:eastAsia="仿宋_GB2312" w:hint="eastAsia"/>
          <w:sz w:val="32"/>
          <w:szCs w:val="32"/>
        </w:rPr>
        <w:t>机要通信用车</w:t>
      </w:r>
      <w:r w:rsidR="003527C8">
        <w:rPr>
          <w:rFonts w:ascii="仿宋_GB2312" w:eastAsia="仿宋_GB2312" w:hint="eastAsia"/>
          <w:sz w:val="32"/>
          <w:szCs w:val="32"/>
        </w:rPr>
        <w:t>1辆、</w:t>
      </w:r>
      <w:r w:rsidR="003527C8" w:rsidRPr="003527C8">
        <w:rPr>
          <w:rFonts w:ascii="仿宋_GB2312" w:eastAsia="仿宋_GB2312" w:hint="eastAsia"/>
          <w:sz w:val="32"/>
          <w:szCs w:val="32"/>
        </w:rPr>
        <w:t>应急保障用车</w:t>
      </w:r>
      <w:r w:rsidR="003527C8">
        <w:rPr>
          <w:rFonts w:ascii="仿宋_GB2312" w:eastAsia="仿宋_GB2312" w:hint="eastAsia"/>
          <w:sz w:val="32"/>
          <w:szCs w:val="32"/>
        </w:rPr>
        <w:t>0辆、</w:t>
      </w:r>
      <w:r w:rsidR="003527C8" w:rsidRPr="003527C8">
        <w:rPr>
          <w:rFonts w:ascii="仿宋_GB2312" w:eastAsia="仿宋_GB2312" w:hint="eastAsia"/>
          <w:sz w:val="32"/>
          <w:szCs w:val="32"/>
        </w:rPr>
        <w:t>执法执勤用车</w:t>
      </w:r>
      <w:r w:rsidR="003527C8">
        <w:rPr>
          <w:rFonts w:ascii="仿宋_GB2312" w:eastAsia="仿宋_GB2312" w:hint="eastAsia"/>
          <w:sz w:val="32"/>
          <w:szCs w:val="32"/>
        </w:rPr>
        <w:t>0辆、</w:t>
      </w:r>
      <w:r w:rsidR="003527C8" w:rsidRPr="003527C8">
        <w:rPr>
          <w:rFonts w:ascii="仿宋_GB2312" w:eastAsia="仿宋_GB2312" w:hint="eastAsia"/>
          <w:sz w:val="32"/>
          <w:szCs w:val="32"/>
        </w:rPr>
        <w:t>特种专业技术用车</w:t>
      </w:r>
      <w:r w:rsidR="003527C8">
        <w:rPr>
          <w:rFonts w:ascii="仿宋_GB2312" w:eastAsia="仿宋_GB2312" w:hint="eastAsia"/>
          <w:sz w:val="32"/>
          <w:szCs w:val="32"/>
        </w:rPr>
        <w:t>0辆、</w:t>
      </w:r>
      <w:r w:rsidR="003527C8" w:rsidRPr="003527C8">
        <w:rPr>
          <w:rFonts w:ascii="仿宋_GB2312" w:eastAsia="仿宋_GB2312" w:hint="eastAsia"/>
          <w:sz w:val="32"/>
          <w:szCs w:val="32"/>
        </w:rPr>
        <w:t>离退休干部用车</w:t>
      </w:r>
      <w:r w:rsidR="003527C8">
        <w:rPr>
          <w:rFonts w:ascii="仿宋_GB2312" w:eastAsia="仿宋_GB2312" w:hint="eastAsia"/>
          <w:sz w:val="32"/>
          <w:szCs w:val="32"/>
        </w:rPr>
        <w:t>2辆、</w:t>
      </w:r>
      <w:r w:rsidR="003527C8" w:rsidRPr="003527C8">
        <w:rPr>
          <w:rFonts w:ascii="仿宋_GB2312" w:eastAsia="仿宋_GB2312" w:hint="eastAsia"/>
          <w:sz w:val="32"/>
          <w:szCs w:val="32"/>
        </w:rPr>
        <w:t>其他用车</w:t>
      </w:r>
      <w:r w:rsidR="003527C8">
        <w:rPr>
          <w:rFonts w:ascii="仿宋_GB2312" w:eastAsia="仿宋_GB2312" w:hint="eastAsia"/>
          <w:sz w:val="32"/>
          <w:szCs w:val="32"/>
        </w:rPr>
        <w:t>42辆，其他用车主要是：办公厅及所属事业单位日常公务用车</w:t>
      </w:r>
      <w:r>
        <w:rPr>
          <w:rFonts w:ascii="仿宋_GB2312" w:eastAsia="仿宋_GB2312" w:hint="eastAsia"/>
          <w:sz w:val="32"/>
          <w:szCs w:val="32"/>
        </w:rPr>
        <w:t>；单位价值50万元以上通用设备</w:t>
      </w:r>
      <w:r w:rsidR="003527C8">
        <w:rPr>
          <w:rFonts w:ascii="仿宋_GB2312" w:eastAsia="仿宋_GB2312" w:hint="eastAsia"/>
          <w:sz w:val="32"/>
          <w:szCs w:val="32"/>
        </w:rPr>
        <w:t>13</w:t>
      </w:r>
      <w:r>
        <w:rPr>
          <w:rFonts w:ascii="仿宋_GB2312" w:eastAsia="仿宋_GB2312" w:hint="eastAsia"/>
          <w:sz w:val="32"/>
          <w:szCs w:val="32"/>
        </w:rPr>
        <w:t>台（套）、单位价值100万元以上专用设备1台（套）。</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sidR="003527C8">
        <w:rPr>
          <w:rFonts w:ascii="仿宋_GB2312" w:eastAsia="仿宋_GB2312" w:hint="eastAsia"/>
          <w:sz w:val="32"/>
          <w:szCs w:val="32"/>
        </w:rPr>
        <w:t>二</w:t>
      </w:r>
      <w:r>
        <w:rPr>
          <w:rFonts w:ascii="仿宋_GB2312" w:eastAsia="仿宋_GB2312" w:hint="eastAsia"/>
          <w:sz w:val="32"/>
          <w:szCs w:val="32"/>
        </w:rPr>
        <w:t>）</w:t>
      </w:r>
      <w:r w:rsidR="003527C8">
        <w:rPr>
          <w:rFonts w:ascii="仿宋_GB2312" w:eastAsia="仿宋_GB2312" w:hint="eastAsia"/>
          <w:sz w:val="32"/>
          <w:szCs w:val="32"/>
        </w:rPr>
        <w:t>预算绩效</w:t>
      </w:r>
      <w:r>
        <w:rPr>
          <w:rFonts w:ascii="仿宋_GB2312" w:eastAsia="仿宋_GB2312" w:hint="eastAsia"/>
          <w:sz w:val="32"/>
          <w:szCs w:val="32"/>
        </w:rPr>
        <w:t>情况</w:t>
      </w:r>
      <w:r w:rsidR="003527C8">
        <w:rPr>
          <w:rFonts w:ascii="仿宋_GB2312" w:eastAsia="仿宋_GB2312" w:hint="eastAsia"/>
          <w:sz w:val="32"/>
          <w:szCs w:val="32"/>
        </w:rPr>
        <w:t>的</w:t>
      </w:r>
      <w:r>
        <w:rPr>
          <w:rFonts w:ascii="仿宋_GB2312" w:eastAsia="仿宋_GB2312" w:hint="eastAsia"/>
          <w:sz w:val="32"/>
          <w:szCs w:val="32"/>
        </w:rPr>
        <w:t>说明</w:t>
      </w:r>
    </w:p>
    <w:p w:rsidR="00327F66" w:rsidRDefault="009C529C" w:rsidP="00327F66">
      <w:pPr>
        <w:spacing w:line="54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201</w:t>
      </w:r>
      <w:r w:rsidR="003527C8">
        <w:rPr>
          <w:rFonts w:ascii="仿宋_GB2312" w:eastAsia="仿宋_GB2312" w:hint="eastAsia"/>
          <w:sz w:val="32"/>
          <w:szCs w:val="32"/>
        </w:rPr>
        <w:t>8</w:t>
      </w:r>
      <w:r>
        <w:rPr>
          <w:rFonts w:ascii="仿宋_GB2312" w:eastAsia="仿宋_GB2312" w:hAnsi="宋体" w:cs="宋体" w:hint="eastAsia"/>
          <w:kern w:val="0"/>
          <w:sz w:val="32"/>
          <w:szCs w:val="32"/>
        </w:rPr>
        <w:t>年度，</w:t>
      </w:r>
      <w:r w:rsidR="003527C8">
        <w:rPr>
          <w:rFonts w:ascii="仿宋_GB2312" w:eastAsia="仿宋_GB2312" w:hAnsi="宋体" w:cs="宋体" w:hint="eastAsia"/>
          <w:kern w:val="0"/>
          <w:sz w:val="32"/>
          <w:szCs w:val="32"/>
        </w:rPr>
        <w:t>本部门单位预算绩效自评情况：</w:t>
      </w:r>
      <w:r w:rsidR="00327F66">
        <w:rPr>
          <w:rFonts w:ascii="仿宋_GB2312" w:eastAsia="仿宋_GB2312" w:hAnsi="仿宋_GB2312" w:cs="仿宋_GB2312" w:hint="eastAsia"/>
          <w:sz w:val="32"/>
          <w:szCs w:val="32"/>
        </w:rPr>
        <w:t>充分认识全面实施预算绩效管理的重大意义，实施预算绩效管理，是推进国家治理体系和治理能力现代化的内在要求，是深化财税体制改革、建立现代化财政制度的重要内容，是优化财政资源配置、提升公共服务质量的关键举措，对推进供给侧改革，转变经济发展方式，推动经济发展质量变革，促进经济健康发展，实现“两个一百年”奋斗目标，具有十分重要的意义。</w:t>
      </w:r>
    </w:p>
    <w:p w:rsidR="00327F66" w:rsidRDefault="00327F66" w:rsidP="00327F6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自治区人大常委会机关带头贯彻执行中央八项规定及实施细则、自治区实施办法和“十改进、十不准”要求，</w:t>
      </w:r>
      <w:r>
        <w:rPr>
          <w:rFonts w:ascii="仿宋_GB2312" w:eastAsia="仿宋_GB2312" w:hAnsi="仿宋_GB2312" w:cs="仿宋_GB2312" w:hint="eastAsia"/>
          <w:sz w:val="32"/>
          <w:szCs w:val="32"/>
          <w:lang w:val="zh-CN"/>
        </w:rPr>
        <w:t>严格执行财政政策，</w:t>
      </w:r>
      <w:r>
        <w:rPr>
          <w:rFonts w:ascii="仿宋_GB2312" w:eastAsia="仿宋_GB2312" w:hAnsi="仿宋_GB2312" w:cs="仿宋_GB2312" w:hint="eastAsia"/>
          <w:sz w:val="32"/>
          <w:szCs w:val="32"/>
        </w:rPr>
        <w:t>牢固树立过紧日子的思想，严格控制“三公经费”，压缩一般性支出，保障重点支出，</w:t>
      </w:r>
      <w:r>
        <w:rPr>
          <w:rFonts w:ascii="仿宋_GB2312" w:eastAsia="仿宋_GB2312" w:hAnsi="仿宋_GB2312" w:cs="仿宋_GB2312" w:hint="eastAsia"/>
          <w:sz w:val="32"/>
          <w:szCs w:val="32"/>
          <w:lang w:val="zh-CN"/>
        </w:rPr>
        <w:t>勤俭节约，</w:t>
      </w:r>
      <w:r>
        <w:rPr>
          <w:rFonts w:ascii="仿宋_GB2312" w:eastAsia="仿宋_GB2312" w:hAnsi="仿宋_GB2312" w:cs="仿宋_GB2312" w:hint="eastAsia"/>
          <w:sz w:val="32"/>
          <w:szCs w:val="32"/>
        </w:rPr>
        <w:t>严格落实会议审批制度，控制会议规模，对一些没有实质内容、不解决实际问题的会议一律取消，按照《预算法》的规定，认真编制部门预决算，注重预算执行环节，及时将部门预决算情况在人大门户网站上进行公开，高度重视巡视巡察问题和审计提出问题的整改落实，认真执行《政府采购法》，对重大问题、重要工作坚持集体研究决定。严格执行主要领导不直接分管人事、财务、工程建设和采购的规定，对“三重一大”的经济事项，采取集体研究、民主决策。</w:t>
      </w:r>
    </w:p>
    <w:p w:rsidR="003527C8" w:rsidRDefault="006A64E3" w:rsidP="006A64E3">
      <w:pPr>
        <w:spacing w:line="640" w:lineRule="exact"/>
        <w:ind w:firstLineChars="200" w:firstLine="624"/>
        <w:rPr>
          <w:rFonts w:ascii="仿宋_GB2312" w:eastAsia="仿宋_GB2312" w:hAnsi="仿宋"/>
          <w:color w:val="000000"/>
          <w:spacing w:val="-4"/>
          <w:sz w:val="32"/>
          <w:szCs w:val="32"/>
        </w:rPr>
      </w:pPr>
      <w:r>
        <w:rPr>
          <w:rStyle w:val="a6"/>
          <w:rFonts w:ascii="仿宋_GB2312" w:eastAsia="仿宋_GB2312" w:hAnsi="仿宋" w:hint="eastAsia"/>
          <w:b w:val="0"/>
          <w:color w:val="000000"/>
          <w:spacing w:val="-4"/>
          <w:sz w:val="32"/>
          <w:szCs w:val="32"/>
          <w:shd w:val="clear" w:color="auto" w:fill="FFFFFF"/>
        </w:rPr>
        <w:t>认真</w:t>
      </w:r>
      <w:r w:rsidR="00CB54A9">
        <w:rPr>
          <w:rStyle w:val="a6"/>
          <w:rFonts w:ascii="仿宋_GB2312" w:eastAsia="仿宋_GB2312" w:hAnsi="仿宋" w:hint="eastAsia"/>
          <w:b w:val="0"/>
          <w:color w:val="000000"/>
          <w:spacing w:val="-4"/>
          <w:sz w:val="32"/>
          <w:szCs w:val="32"/>
          <w:shd w:val="clear" w:color="auto" w:fill="FFFFFF"/>
        </w:rPr>
        <w:fldChar w:fldCharType="begin">
          <w:fldData xml:space="preserve">MABDADQAQgBBADMAOAA1AEYANAA1AEMANAA2ADMAMQA4ADYAOAAxADIAOQBBADkANQBCAEUANwAx
ADIARQBEAA==
</w:fldData>
        </w:fldChar>
      </w:r>
      <w:r>
        <w:rPr>
          <w:rStyle w:val="a6"/>
          <w:rFonts w:ascii="仿宋_GB2312" w:eastAsia="仿宋_GB2312" w:hAnsi="仿宋" w:hint="eastAsia"/>
          <w:b w:val="0"/>
          <w:color w:val="000000"/>
          <w:spacing w:val="-4"/>
          <w:sz w:val="32"/>
          <w:szCs w:val="32"/>
          <w:shd w:val="clear" w:color="auto" w:fill="FFFFFF"/>
        </w:rPr>
        <w:instrText>Addin 项目资金管理情况分析</w:instrText>
      </w:r>
      <w:r w:rsidR="00CB54A9">
        <w:rPr>
          <w:rStyle w:val="a6"/>
          <w:rFonts w:ascii="仿宋_GB2312" w:eastAsia="仿宋_GB2312" w:hAnsi="仿宋" w:hint="eastAsia"/>
          <w:b w:val="0"/>
          <w:color w:val="000000"/>
          <w:spacing w:val="-4"/>
          <w:sz w:val="32"/>
          <w:szCs w:val="32"/>
          <w:shd w:val="clear" w:color="auto" w:fill="FFFFFF"/>
        </w:rPr>
      </w:r>
      <w:r w:rsidR="00CB54A9">
        <w:rPr>
          <w:rStyle w:val="a6"/>
          <w:rFonts w:ascii="仿宋_GB2312" w:eastAsia="仿宋_GB2312" w:hAnsi="仿宋" w:hint="eastAsia"/>
          <w:b w:val="0"/>
          <w:color w:val="000000"/>
          <w:spacing w:val="-4"/>
          <w:sz w:val="32"/>
          <w:szCs w:val="32"/>
          <w:shd w:val="clear" w:color="auto" w:fill="FFFFFF"/>
        </w:rPr>
        <w:fldChar w:fldCharType="separate"/>
      </w:r>
      <w:r>
        <w:rPr>
          <w:rStyle w:val="a6"/>
          <w:rFonts w:ascii="仿宋_GB2312" w:eastAsia="仿宋_GB2312" w:hAnsi="仿宋" w:hint="eastAsia"/>
          <w:b w:val="0"/>
          <w:color w:val="000000"/>
          <w:spacing w:val="-4"/>
          <w:sz w:val="32"/>
          <w:szCs w:val="32"/>
          <w:shd w:val="clear" w:color="FFFFFF" w:fill="FFFFFF"/>
        </w:rPr>
        <w:t>贯彻落实《自治区党委、自治区人民政府关于全面实施预算绩效管</w:t>
      </w:r>
      <w:r>
        <w:rPr>
          <w:rStyle w:val="a6"/>
          <w:rFonts w:ascii="仿宋_GB2312" w:eastAsia="仿宋_GB2312" w:hAnsi="仿宋" w:hint="eastAsia"/>
          <w:b w:val="0"/>
          <w:color w:val="000000"/>
          <w:spacing w:val="-4"/>
          <w:sz w:val="32"/>
          <w:szCs w:val="32"/>
          <w:shd w:val="clear" w:color="FFFFFF" w:fill="FFFFFF"/>
        </w:rPr>
        <w:lastRenderedPageBreak/>
        <w:t>理的实施意见》</w:t>
      </w:r>
      <w:r w:rsidR="00CB54A9">
        <w:rPr>
          <w:rStyle w:val="a6"/>
          <w:rFonts w:ascii="仿宋_GB2312" w:eastAsia="仿宋_GB2312" w:hAnsi="仿宋" w:hint="eastAsia"/>
          <w:b w:val="0"/>
          <w:color w:val="000000"/>
          <w:spacing w:val="-4"/>
          <w:sz w:val="32"/>
          <w:szCs w:val="32"/>
          <w:shd w:val="clear" w:color="auto" w:fill="FFFFFF"/>
        </w:rPr>
        <w:fldChar w:fldCharType="end"/>
      </w:r>
      <w:r>
        <w:rPr>
          <w:rStyle w:val="a6"/>
          <w:rFonts w:ascii="仿宋_GB2312" w:eastAsia="仿宋_GB2312" w:hAnsi="仿宋" w:hint="eastAsia"/>
          <w:b w:val="0"/>
          <w:color w:val="000000"/>
          <w:spacing w:val="-4"/>
          <w:sz w:val="32"/>
          <w:szCs w:val="32"/>
          <w:shd w:val="clear" w:color="auto" w:fill="FFFFFF"/>
        </w:rPr>
        <w:t>（新党发[2018]30号），将绩效管理责任落实到预算项目，明确到具体责任人，确保每一笔资金花的安全，用的高效，做到“花钱必问效，无效必问责”，提高资金使用效率和效益，</w:t>
      </w:r>
      <w:r>
        <w:rPr>
          <w:rFonts w:ascii="仿宋_GB2312" w:eastAsia="仿宋_GB2312" w:hAnsi="仿宋" w:hint="eastAsia"/>
          <w:color w:val="000000"/>
          <w:spacing w:val="-4"/>
          <w:sz w:val="32"/>
          <w:szCs w:val="32"/>
          <w:shd w:val="clear" w:color="auto" w:fill="FFFFFF"/>
        </w:rPr>
        <w:t>在资金使用过程中强化预算绩效责任约束，加大信息公开力度，</w:t>
      </w:r>
      <w:r>
        <w:rPr>
          <w:rFonts w:ascii="仿宋_GB2312" w:eastAsia="仿宋_GB2312" w:hAnsi="仿宋" w:hint="eastAsia"/>
          <w:color w:val="000000"/>
          <w:spacing w:val="-4"/>
          <w:sz w:val="32"/>
          <w:szCs w:val="32"/>
          <w:shd w:val="clear" w:color="FFFFFF" w:fill="FFFFFF"/>
        </w:rPr>
        <w:t>推进</w:t>
      </w:r>
      <w:r w:rsidR="00CB54A9">
        <w:rPr>
          <w:rFonts w:ascii="仿宋_GB2312" w:eastAsia="仿宋_GB2312" w:hAnsi="仿宋" w:hint="eastAsia"/>
          <w:color w:val="000000"/>
          <w:spacing w:val="-4"/>
          <w:sz w:val="32"/>
          <w:szCs w:val="32"/>
          <w:shd w:val="clear" w:color="auto" w:fill="FFFFFF"/>
        </w:rPr>
        <w:fldChar w:fldCharType="begin">
          <w:fldData xml:space="preserve">MAA2AEUANQAyAEMARQAwADYAOQAzADUANAAyADEAMgBBAEYAOQA0AEUAMgAwADcANwA4AEIAMQA0
ADAARgA5AA==
</w:fldData>
        </w:fldChar>
      </w:r>
      <w:r>
        <w:rPr>
          <w:rFonts w:ascii="仿宋_GB2312" w:eastAsia="仿宋_GB2312" w:hAnsi="仿宋" w:hint="eastAsia"/>
          <w:color w:val="000000"/>
          <w:spacing w:val="-4"/>
          <w:sz w:val="32"/>
          <w:szCs w:val="32"/>
          <w:shd w:val="clear" w:color="auto" w:fill="FFFFFF"/>
        </w:rPr>
        <w:instrText>Addin 后续工作计划</w:instrText>
      </w:r>
      <w:r w:rsidR="00CB54A9">
        <w:rPr>
          <w:rFonts w:ascii="仿宋_GB2312" w:eastAsia="仿宋_GB2312" w:hAnsi="仿宋" w:hint="eastAsia"/>
          <w:color w:val="000000"/>
          <w:spacing w:val="-4"/>
          <w:sz w:val="32"/>
          <w:szCs w:val="32"/>
          <w:shd w:val="clear" w:color="auto" w:fill="FFFFFF"/>
        </w:rPr>
      </w:r>
      <w:r w:rsidR="00CB54A9">
        <w:rPr>
          <w:rFonts w:ascii="仿宋_GB2312" w:eastAsia="仿宋_GB2312" w:hAnsi="仿宋" w:hint="eastAsia"/>
          <w:color w:val="000000"/>
          <w:spacing w:val="-4"/>
          <w:sz w:val="32"/>
          <w:szCs w:val="32"/>
          <w:shd w:val="clear" w:color="auto" w:fill="FFFFFF"/>
        </w:rPr>
        <w:fldChar w:fldCharType="separate"/>
      </w:r>
      <w:r>
        <w:rPr>
          <w:rFonts w:ascii="仿宋_GB2312" w:eastAsia="仿宋_GB2312" w:hAnsi="仿宋" w:hint="eastAsia"/>
          <w:color w:val="000000"/>
          <w:spacing w:val="-4"/>
          <w:sz w:val="32"/>
          <w:szCs w:val="32"/>
          <w:shd w:val="clear" w:color="FFFFFF" w:fill="FFFFFF"/>
        </w:rPr>
        <w:t>绩效评价工作力度，完善绩效评价制度。</w:t>
      </w:r>
      <w:r w:rsidR="00CB54A9">
        <w:rPr>
          <w:rFonts w:ascii="仿宋_GB2312" w:eastAsia="仿宋_GB2312" w:hAnsi="仿宋" w:hint="eastAsia"/>
          <w:color w:val="000000"/>
          <w:spacing w:val="-4"/>
          <w:sz w:val="32"/>
          <w:szCs w:val="32"/>
          <w:shd w:val="clear" w:color="auto" w:fill="FFFFFF"/>
        </w:rPr>
        <w:fldChar w:fldCharType="end"/>
      </w:r>
      <w:r w:rsidR="00CB54A9">
        <w:rPr>
          <w:rFonts w:ascii="仿宋_GB2312" w:eastAsia="仿宋_GB2312" w:hAnsi="仿宋" w:hint="eastAsia"/>
          <w:color w:val="000000"/>
          <w:spacing w:val="-4"/>
          <w:sz w:val="32"/>
          <w:szCs w:val="32"/>
          <w:shd w:val="clear" w:color="auto" w:fill="FFFFFF"/>
        </w:rPr>
        <w:fldChar w:fldCharType="begin">
          <w:fldData xml:space="preserve">MAAwADEANgA4ADgAOQBDAEUANwA3ADAANABDADYAOAA5ADMAMQA3AEIAMAA2ADgARgA3ADcAMABE
AEMANgAyAA==
</w:fldData>
        </w:fldChar>
      </w:r>
      <w:r>
        <w:rPr>
          <w:rFonts w:ascii="仿宋_GB2312" w:eastAsia="仿宋_GB2312" w:hAnsi="仿宋" w:hint="eastAsia"/>
          <w:color w:val="000000"/>
          <w:spacing w:val="-4"/>
          <w:sz w:val="32"/>
          <w:szCs w:val="32"/>
          <w:shd w:val="clear" w:color="auto" w:fill="FFFFFF"/>
        </w:rPr>
        <w:instrText>Addin 主要经验及做法、存在问题和建议</w:instrText>
      </w:r>
      <w:r w:rsidR="00CB54A9">
        <w:rPr>
          <w:rFonts w:ascii="仿宋_GB2312" w:eastAsia="仿宋_GB2312" w:hAnsi="仿宋" w:hint="eastAsia"/>
          <w:color w:val="000000"/>
          <w:spacing w:val="-4"/>
          <w:sz w:val="32"/>
          <w:szCs w:val="32"/>
          <w:shd w:val="clear" w:color="auto" w:fill="FFFFFF"/>
        </w:rPr>
      </w:r>
      <w:r w:rsidR="00CB54A9">
        <w:rPr>
          <w:rFonts w:ascii="仿宋_GB2312" w:eastAsia="仿宋_GB2312" w:hAnsi="仿宋" w:hint="eastAsia"/>
          <w:color w:val="000000"/>
          <w:spacing w:val="-4"/>
          <w:sz w:val="32"/>
          <w:szCs w:val="32"/>
          <w:shd w:val="clear" w:color="auto" w:fill="FFFFFF"/>
        </w:rPr>
        <w:fldChar w:fldCharType="separate"/>
      </w:r>
      <w:r>
        <w:rPr>
          <w:rFonts w:ascii="仿宋_GB2312" w:eastAsia="仿宋_GB2312" w:hAnsi="仿宋" w:hint="eastAsia"/>
          <w:color w:val="000000"/>
          <w:spacing w:val="-4"/>
          <w:sz w:val="32"/>
          <w:szCs w:val="32"/>
          <w:shd w:val="clear" w:color="FFFFFF" w:fill="FFFFFF"/>
        </w:rPr>
        <w:t>加强项目实施过程的规范管理，严格资金支付业务的审批控制，及时制止不符合预算目标的经济行为，确保各项预算项目的业务活动都在授权的范围内运行,</w:t>
      </w:r>
      <w:r w:rsidR="00CB54A9">
        <w:rPr>
          <w:rFonts w:ascii="仿宋_GB2312" w:eastAsia="仿宋_GB2312" w:hAnsi="仿宋" w:hint="eastAsia"/>
          <w:color w:val="000000"/>
          <w:spacing w:val="-4"/>
          <w:sz w:val="32"/>
          <w:szCs w:val="32"/>
          <w:shd w:val="clear" w:color="auto" w:fill="FFFFFF"/>
        </w:rPr>
        <w:fldChar w:fldCharType="end"/>
      </w:r>
      <w:r w:rsidR="00CB54A9">
        <w:rPr>
          <w:rFonts w:ascii="仿宋_GB2312" w:eastAsia="仿宋_GB2312" w:hAnsi="仿宋" w:hint="eastAsia"/>
          <w:color w:val="000000"/>
          <w:spacing w:val="-4"/>
          <w:sz w:val="32"/>
          <w:szCs w:val="32"/>
          <w:shd w:val="clear" w:color="auto" w:fill="FFFFFF"/>
        </w:rPr>
        <w:fldChar w:fldCharType="begin">
          <w:fldData xml:space="preserve">MAAwADEANgA4ADgAOQBDAEUANwA3ADAANABDADYAOAA5ADMAMQA3AEIAMAA2ADgARgA3ADcAMABE
AEMANgAyAA==
</w:fldData>
        </w:fldChar>
      </w:r>
      <w:r>
        <w:rPr>
          <w:rFonts w:ascii="仿宋_GB2312" w:eastAsia="仿宋_GB2312" w:hAnsi="仿宋" w:hint="eastAsia"/>
          <w:color w:val="000000"/>
          <w:spacing w:val="-4"/>
          <w:sz w:val="32"/>
          <w:szCs w:val="32"/>
          <w:shd w:val="clear" w:color="auto" w:fill="FFFFFF"/>
        </w:rPr>
        <w:instrText>Addin 主要经验及做法、存在问题和建议</w:instrText>
      </w:r>
      <w:r w:rsidR="00CB54A9">
        <w:rPr>
          <w:rFonts w:ascii="仿宋_GB2312" w:eastAsia="仿宋_GB2312" w:hAnsi="仿宋" w:hint="eastAsia"/>
          <w:color w:val="000000"/>
          <w:spacing w:val="-4"/>
          <w:sz w:val="32"/>
          <w:szCs w:val="32"/>
          <w:shd w:val="clear" w:color="auto" w:fill="FFFFFF"/>
        </w:rPr>
      </w:r>
      <w:r w:rsidR="00CB54A9">
        <w:rPr>
          <w:rFonts w:ascii="仿宋_GB2312" w:eastAsia="仿宋_GB2312" w:hAnsi="仿宋" w:hint="eastAsia"/>
          <w:color w:val="000000"/>
          <w:spacing w:val="-4"/>
          <w:sz w:val="32"/>
          <w:szCs w:val="32"/>
          <w:shd w:val="clear" w:color="auto" w:fill="FFFFFF"/>
        </w:rPr>
        <w:fldChar w:fldCharType="separate"/>
      </w:r>
      <w:r>
        <w:rPr>
          <w:rFonts w:ascii="仿宋_GB2312" w:eastAsia="仿宋_GB2312" w:hAnsi="仿宋" w:hint="eastAsia"/>
          <w:color w:val="000000"/>
          <w:spacing w:val="-4"/>
          <w:sz w:val="32"/>
          <w:szCs w:val="32"/>
          <w:shd w:val="clear" w:color="FFFFFF" w:fill="FFFFFF"/>
        </w:rPr>
        <w:t>完善相关制度，强化项目实施过程的管理和监督。</w:t>
      </w:r>
      <w:r w:rsidR="00CB54A9">
        <w:rPr>
          <w:rFonts w:ascii="仿宋_GB2312" w:eastAsia="仿宋_GB2312" w:hAnsi="仿宋" w:hint="eastAsia"/>
          <w:color w:val="000000"/>
          <w:spacing w:val="-4"/>
          <w:sz w:val="32"/>
          <w:szCs w:val="32"/>
          <w:shd w:val="clear" w:color="auto" w:fill="FFFFFF"/>
        </w:rPr>
        <w:fldChar w:fldCharType="end"/>
      </w:r>
    </w:p>
    <w:p w:rsidR="00930AB7" w:rsidRDefault="009C529C">
      <w:pPr>
        <w:spacing w:line="500" w:lineRule="exact"/>
        <w:ind w:firstLineChars="200" w:firstLine="640"/>
        <w:rPr>
          <w:rFonts w:ascii="仿宋_GB2312" w:eastAsia="仿宋_GB2312"/>
          <w:color w:val="000000"/>
          <w:spacing w:val="-4"/>
          <w:sz w:val="32"/>
          <w:szCs w:val="32"/>
          <w:shd w:val="clear" w:color="FFFFFF" w:fill="FFFFFF"/>
        </w:rPr>
      </w:pPr>
      <w:r>
        <w:rPr>
          <w:rFonts w:ascii="仿宋_GB2312" w:eastAsia="仿宋_GB2312" w:hint="eastAsia"/>
          <w:sz w:val="32"/>
          <w:szCs w:val="32"/>
        </w:rPr>
        <w:t>人大机关行政运行、省级领导、秘书长秘书、电视专题、法律法规翻译新闻发布会等项目</w:t>
      </w:r>
      <w:r w:rsidR="006A64E3">
        <w:rPr>
          <w:rFonts w:ascii="仿宋_GB2312" w:eastAsia="仿宋_GB2312" w:hint="eastAsia"/>
          <w:sz w:val="32"/>
          <w:szCs w:val="32"/>
        </w:rPr>
        <w:t>绩效自评综述：根据年初设定的绩效目标，人大机关行政运行、省级领导、秘书长秘书、电视专题、法律法规翻译新闻发布会等项目绩效自评得分90分。项目全年预算数为900万元，执行数为900万元，完成预算的100%</w:t>
      </w:r>
      <w:r w:rsidR="006E5371">
        <w:rPr>
          <w:rFonts w:ascii="仿宋_GB2312" w:eastAsia="仿宋_GB2312" w:hint="eastAsia"/>
          <w:sz w:val="32"/>
          <w:szCs w:val="32"/>
        </w:rPr>
        <w:t>。主要产出和效果一是</w:t>
      </w:r>
      <w:r w:rsidR="006E5371">
        <w:rPr>
          <w:rFonts w:ascii="仿宋_GB2312" w:eastAsia="仿宋_GB2312" w:hint="eastAsia"/>
          <w:bCs/>
          <w:sz w:val="32"/>
          <w:szCs w:val="32"/>
        </w:rPr>
        <w:t>为加强法制宣传教育、推进依法治疆进程、实现社会稳定和长治久安总目标提供了强力依托；二是为人大常委会办公厅常委会宣传工作、人大机关行政运行、人大机关省级领导视察监察活动、翻译及审定各项法律法规、人大机关日常办公及维护、人大机关信息化建设工作、临时工工资、离退休老干部活动提供了经费保障，效果显著。发现的问题及原因：一是</w:t>
      </w:r>
      <w:r w:rsidR="00E520D2">
        <w:rPr>
          <w:rFonts w:ascii="仿宋_GB2312" w:eastAsia="仿宋_GB2312" w:hint="eastAsia"/>
          <w:bCs/>
          <w:sz w:val="32"/>
          <w:szCs w:val="32"/>
        </w:rPr>
        <w:t>需进一步完善绩效评价相关制度；二是需进一步</w:t>
      </w:r>
      <w:r w:rsidR="00E520D2" w:rsidRPr="00604E4A">
        <w:rPr>
          <w:rFonts w:ascii="仿宋_GB2312" w:eastAsia="仿宋_GB2312" w:hint="eastAsia"/>
          <w:color w:val="000000"/>
          <w:spacing w:val="-4"/>
          <w:sz w:val="32"/>
          <w:szCs w:val="32"/>
          <w:shd w:val="clear" w:color="FFFFFF" w:fill="FFFFFF"/>
        </w:rPr>
        <w:t>强化项目实施过程</w:t>
      </w:r>
      <w:r w:rsidR="00E520D2">
        <w:rPr>
          <w:rFonts w:ascii="仿宋_GB2312" w:eastAsia="仿宋_GB2312" w:hint="eastAsia"/>
          <w:color w:val="000000"/>
          <w:spacing w:val="-4"/>
          <w:sz w:val="32"/>
          <w:szCs w:val="32"/>
          <w:shd w:val="clear" w:color="FFFFFF" w:fill="FFFFFF"/>
        </w:rPr>
        <w:t>中</w:t>
      </w:r>
      <w:r w:rsidR="00E520D2" w:rsidRPr="00604E4A">
        <w:rPr>
          <w:rFonts w:ascii="仿宋_GB2312" w:eastAsia="仿宋_GB2312" w:hint="eastAsia"/>
          <w:color w:val="000000"/>
          <w:spacing w:val="-4"/>
          <w:sz w:val="32"/>
          <w:szCs w:val="32"/>
          <w:shd w:val="clear" w:color="FFFFFF" w:fill="FFFFFF"/>
        </w:rPr>
        <w:t>的管理和监督</w:t>
      </w:r>
      <w:r w:rsidR="00E520D2">
        <w:rPr>
          <w:rFonts w:ascii="仿宋_GB2312" w:eastAsia="仿宋_GB2312" w:hint="eastAsia"/>
          <w:color w:val="000000"/>
          <w:spacing w:val="-4"/>
          <w:sz w:val="32"/>
          <w:szCs w:val="32"/>
          <w:shd w:val="clear" w:color="FFFFFF" w:fill="FFFFFF"/>
        </w:rPr>
        <w:t>。下一步改进措施：一是</w:t>
      </w:r>
      <w:r w:rsidR="00E520D2"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E520D2">
        <w:rPr>
          <w:rFonts w:ascii="仿宋_GB2312" w:eastAsia="仿宋_GB2312" w:hint="eastAsia"/>
          <w:color w:val="000000"/>
          <w:spacing w:val="-4"/>
          <w:sz w:val="32"/>
          <w:szCs w:val="32"/>
          <w:shd w:val="clear" w:color="FFFFFF" w:fill="FFFFFF"/>
        </w:rPr>
        <w:t>；二是</w:t>
      </w:r>
      <w:r w:rsidR="00E520D2" w:rsidRPr="00604E4A">
        <w:rPr>
          <w:rFonts w:ascii="仿宋_GB2312" w:eastAsia="仿宋_GB2312" w:hint="eastAsia"/>
          <w:color w:val="000000"/>
          <w:spacing w:val="-4"/>
          <w:sz w:val="32"/>
          <w:szCs w:val="32"/>
          <w:shd w:val="clear" w:color="FFFFFF" w:fill="FFFFFF"/>
        </w:rPr>
        <w:t>进一步完善绩效评价制度</w:t>
      </w:r>
      <w:r w:rsidR="00E520D2">
        <w:rPr>
          <w:rFonts w:ascii="仿宋_GB2312" w:eastAsia="仿宋_GB2312" w:hint="eastAsia"/>
          <w:color w:val="000000"/>
          <w:spacing w:val="-4"/>
          <w:sz w:val="32"/>
          <w:szCs w:val="32"/>
          <w:shd w:val="clear" w:color="FFFFFF" w:fill="FFFFFF"/>
        </w:rPr>
        <w:t>。</w:t>
      </w:r>
    </w:p>
    <w:p w:rsidR="00930AB7" w:rsidRDefault="009C529C" w:rsidP="00E520D2">
      <w:pPr>
        <w:spacing w:line="500" w:lineRule="exact"/>
        <w:ind w:firstLineChars="200" w:firstLine="640"/>
        <w:rPr>
          <w:rFonts w:ascii="仿宋_GB2312" w:eastAsia="仿宋_GB2312"/>
          <w:sz w:val="32"/>
          <w:szCs w:val="32"/>
        </w:rPr>
      </w:pPr>
      <w:r>
        <w:rPr>
          <w:rFonts w:ascii="仿宋_GB2312" w:eastAsia="仿宋_GB2312" w:hint="eastAsia"/>
          <w:sz w:val="32"/>
          <w:szCs w:val="32"/>
        </w:rPr>
        <w:t>常委会委员考察、调研经费、各工作委员会业务、天山环保世纪行、信访督办等项目</w:t>
      </w:r>
      <w:r w:rsidR="00E520D2">
        <w:rPr>
          <w:rFonts w:ascii="仿宋_GB2312" w:eastAsia="仿宋_GB2312" w:hint="eastAsia"/>
          <w:sz w:val="32"/>
          <w:szCs w:val="32"/>
        </w:rPr>
        <w:t>绩效自评综述：根据年初设定的绩效目标，常委会委员考察、调研经费、各工作委员会业务、天山环保世纪行、信访督办等项目自评得分9</w:t>
      </w:r>
      <w:r w:rsidR="00CA3951">
        <w:rPr>
          <w:rFonts w:ascii="仿宋_GB2312" w:eastAsia="仿宋_GB2312" w:hint="eastAsia"/>
          <w:sz w:val="32"/>
          <w:szCs w:val="32"/>
        </w:rPr>
        <w:t>2</w:t>
      </w:r>
      <w:r w:rsidR="00E520D2">
        <w:rPr>
          <w:rFonts w:ascii="仿宋_GB2312" w:eastAsia="仿宋_GB2312" w:hint="eastAsia"/>
          <w:sz w:val="32"/>
          <w:szCs w:val="32"/>
        </w:rPr>
        <w:t>分。项目全年预算数为</w:t>
      </w:r>
      <w:r w:rsidR="00CA3951">
        <w:rPr>
          <w:rFonts w:ascii="仿宋_GB2312" w:eastAsia="仿宋_GB2312" w:hint="eastAsia"/>
          <w:sz w:val="32"/>
          <w:szCs w:val="32"/>
        </w:rPr>
        <w:t>265</w:t>
      </w:r>
      <w:r w:rsidR="00775795">
        <w:rPr>
          <w:rFonts w:ascii="仿宋_GB2312" w:eastAsia="仿宋_GB2312" w:hint="eastAsia"/>
          <w:sz w:val="32"/>
          <w:szCs w:val="32"/>
        </w:rPr>
        <w:t>.60</w:t>
      </w:r>
      <w:r w:rsidR="00E520D2">
        <w:rPr>
          <w:rFonts w:ascii="仿宋_GB2312" w:eastAsia="仿宋_GB2312" w:hint="eastAsia"/>
          <w:sz w:val="32"/>
          <w:szCs w:val="32"/>
        </w:rPr>
        <w:t>万元，执行数为</w:t>
      </w:r>
      <w:r w:rsidR="00CA3951">
        <w:rPr>
          <w:rFonts w:ascii="仿宋_GB2312" w:eastAsia="仿宋_GB2312" w:hint="eastAsia"/>
          <w:sz w:val="32"/>
          <w:szCs w:val="32"/>
        </w:rPr>
        <w:t>265</w:t>
      </w:r>
      <w:r w:rsidR="00775795">
        <w:rPr>
          <w:rFonts w:ascii="仿宋_GB2312" w:eastAsia="仿宋_GB2312" w:hint="eastAsia"/>
          <w:sz w:val="32"/>
          <w:szCs w:val="32"/>
        </w:rPr>
        <w:t>.60</w:t>
      </w:r>
      <w:r w:rsidR="00E520D2">
        <w:rPr>
          <w:rFonts w:ascii="仿宋_GB2312" w:eastAsia="仿宋_GB2312" w:hint="eastAsia"/>
          <w:sz w:val="32"/>
          <w:szCs w:val="32"/>
        </w:rPr>
        <w:t>万元，</w:t>
      </w:r>
      <w:r w:rsidR="00E520D2">
        <w:rPr>
          <w:rFonts w:ascii="仿宋_GB2312" w:eastAsia="仿宋_GB2312" w:hint="eastAsia"/>
          <w:sz w:val="32"/>
          <w:szCs w:val="32"/>
        </w:rPr>
        <w:lastRenderedPageBreak/>
        <w:t>完成预算的100%。</w:t>
      </w:r>
      <w:r w:rsidR="00CA3951">
        <w:rPr>
          <w:rFonts w:ascii="仿宋_GB2312" w:eastAsia="仿宋_GB2312" w:hint="eastAsia"/>
          <w:sz w:val="32"/>
          <w:szCs w:val="32"/>
        </w:rPr>
        <w:t>主要产出和效果一是</w:t>
      </w:r>
      <w:r w:rsidR="00CA3951">
        <w:rPr>
          <w:rFonts w:ascii="仿宋_GB2312" w:eastAsia="仿宋_GB2312" w:hint="eastAsia"/>
          <w:bCs/>
          <w:sz w:val="32"/>
          <w:szCs w:val="32"/>
        </w:rPr>
        <w:t>组织委员对财政经济、科教文化、环境保护、民族宗教、农业等各方面的法律、法规和自治区人大常委会决议的执行情况进行检查，对各部门的执法情况进行视察、调查和评议；二是参与自治区政治、法律、经济、农业、文化、教育、环境、民族宗教等重大事项的调研意见和建议及督办工作，真正履行各工作委员会立法、监督职能。发现的问题及原因：一是需进一步完善绩效评价相关制度；二是需进一步</w:t>
      </w:r>
      <w:r w:rsidR="00CA3951" w:rsidRPr="00604E4A">
        <w:rPr>
          <w:rFonts w:ascii="仿宋_GB2312" w:eastAsia="仿宋_GB2312" w:hint="eastAsia"/>
          <w:color w:val="000000"/>
          <w:spacing w:val="-4"/>
          <w:sz w:val="32"/>
          <w:szCs w:val="32"/>
          <w:shd w:val="clear" w:color="FFFFFF" w:fill="FFFFFF"/>
        </w:rPr>
        <w:t>强化项目实施过程</w:t>
      </w:r>
      <w:r w:rsidR="00CA3951">
        <w:rPr>
          <w:rFonts w:ascii="仿宋_GB2312" w:eastAsia="仿宋_GB2312" w:hint="eastAsia"/>
          <w:color w:val="000000"/>
          <w:spacing w:val="-4"/>
          <w:sz w:val="32"/>
          <w:szCs w:val="32"/>
          <w:shd w:val="clear" w:color="FFFFFF" w:fill="FFFFFF"/>
        </w:rPr>
        <w:t>中</w:t>
      </w:r>
      <w:r w:rsidR="00CA3951" w:rsidRPr="00604E4A">
        <w:rPr>
          <w:rFonts w:ascii="仿宋_GB2312" w:eastAsia="仿宋_GB2312" w:hint="eastAsia"/>
          <w:color w:val="000000"/>
          <w:spacing w:val="-4"/>
          <w:sz w:val="32"/>
          <w:szCs w:val="32"/>
          <w:shd w:val="clear" w:color="FFFFFF" w:fill="FFFFFF"/>
        </w:rPr>
        <w:t>的管理和监督</w:t>
      </w:r>
      <w:r w:rsidR="00CA3951">
        <w:rPr>
          <w:rFonts w:ascii="仿宋_GB2312" w:eastAsia="仿宋_GB2312" w:hint="eastAsia"/>
          <w:color w:val="000000"/>
          <w:spacing w:val="-4"/>
          <w:sz w:val="32"/>
          <w:szCs w:val="32"/>
          <w:shd w:val="clear" w:color="FFFFFF" w:fill="FFFFFF"/>
        </w:rPr>
        <w:t>。下一步改进措施：一是</w:t>
      </w:r>
      <w:r w:rsidR="00CA3951"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CA3951">
        <w:rPr>
          <w:rFonts w:ascii="仿宋_GB2312" w:eastAsia="仿宋_GB2312" w:hint="eastAsia"/>
          <w:color w:val="000000"/>
          <w:spacing w:val="-4"/>
          <w:sz w:val="32"/>
          <w:szCs w:val="32"/>
          <w:shd w:val="clear" w:color="FFFFFF" w:fill="FFFFFF"/>
        </w:rPr>
        <w:t>；二是</w:t>
      </w:r>
      <w:r w:rsidR="00CA3951" w:rsidRPr="00604E4A">
        <w:rPr>
          <w:rFonts w:ascii="仿宋_GB2312" w:eastAsia="仿宋_GB2312" w:hint="eastAsia"/>
          <w:color w:val="000000"/>
          <w:spacing w:val="-4"/>
          <w:sz w:val="32"/>
          <w:szCs w:val="32"/>
          <w:shd w:val="clear" w:color="FFFFFF" w:fill="FFFFFF"/>
        </w:rPr>
        <w:t>进一步完善绩效评价制度</w:t>
      </w:r>
      <w:r w:rsidR="00CA3951">
        <w:rPr>
          <w:rFonts w:ascii="仿宋_GB2312" w:eastAsia="仿宋_GB2312" w:hint="eastAsia"/>
          <w:color w:val="000000"/>
          <w:spacing w:val="-4"/>
          <w:sz w:val="32"/>
          <w:szCs w:val="32"/>
          <w:shd w:val="clear" w:color="FFFFFF" w:fill="FFFFFF"/>
        </w:rPr>
        <w:t>。</w:t>
      </w:r>
    </w:p>
    <w:p w:rsidR="00B61C93" w:rsidRDefault="009C529C" w:rsidP="00B61C93">
      <w:pPr>
        <w:spacing w:line="500" w:lineRule="exact"/>
        <w:ind w:firstLineChars="200" w:firstLine="640"/>
        <w:rPr>
          <w:rFonts w:ascii="仿宋_GB2312" w:eastAsia="仿宋_GB2312"/>
          <w:color w:val="000000"/>
          <w:spacing w:val="-4"/>
          <w:sz w:val="32"/>
          <w:szCs w:val="32"/>
          <w:shd w:val="clear" w:color="FFFFFF" w:fill="FFFFFF"/>
        </w:rPr>
      </w:pPr>
      <w:r>
        <w:rPr>
          <w:rFonts w:ascii="仿宋_GB2312" w:eastAsia="仿宋_GB2312" w:hint="eastAsia"/>
          <w:bCs/>
          <w:sz w:val="32"/>
          <w:szCs w:val="32"/>
        </w:rPr>
        <w:t>人大代表活动视察经费、人大干部和法制培训项目</w:t>
      </w:r>
      <w:r w:rsidR="00CA3951">
        <w:rPr>
          <w:rFonts w:ascii="仿宋_GB2312" w:eastAsia="仿宋_GB2312" w:hint="eastAsia"/>
          <w:sz w:val="32"/>
          <w:szCs w:val="32"/>
        </w:rPr>
        <w:t>绩效自评综述：</w:t>
      </w:r>
      <w:r w:rsidR="00B61C93">
        <w:rPr>
          <w:rFonts w:ascii="仿宋_GB2312" w:eastAsia="仿宋_GB2312" w:hint="eastAsia"/>
          <w:sz w:val="32"/>
          <w:szCs w:val="32"/>
        </w:rPr>
        <w:t>根据年初设定的绩效目标，</w:t>
      </w:r>
      <w:r w:rsidR="00B61C93">
        <w:rPr>
          <w:rFonts w:ascii="仿宋_GB2312" w:eastAsia="仿宋_GB2312" w:hint="eastAsia"/>
          <w:bCs/>
          <w:sz w:val="32"/>
          <w:szCs w:val="32"/>
        </w:rPr>
        <w:t>人大代表活动视察经费、人大干部和法制培训项目</w:t>
      </w:r>
      <w:r w:rsidR="00B61C93">
        <w:rPr>
          <w:rFonts w:ascii="仿宋_GB2312" w:eastAsia="仿宋_GB2312" w:hint="eastAsia"/>
          <w:sz w:val="32"/>
          <w:szCs w:val="32"/>
        </w:rPr>
        <w:t>自评得分</w:t>
      </w:r>
      <w:r w:rsidR="00DA01E7">
        <w:rPr>
          <w:rFonts w:ascii="仿宋_GB2312" w:eastAsia="仿宋_GB2312" w:hint="eastAsia"/>
          <w:sz w:val="32"/>
          <w:szCs w:val="32"/>
        </w:rPr>
        <w:t>85</w:t>
      </w:r>
      <w:r w:rsidR="00B61C93">
        <w:rPr>
          <w:rFonts w:ascii="仿宋_GB2312" w:eastAsia="仿宋_GB2312" w:hint="eastAsia"/>
          <w:sz w:val="32"/>
          <w:szCs w:val="32"/>
        </w:rPr>
        <w:t>分。项目全年预算数为153万元，执行数为153万元，完成预算的100%。主要产出和效果一是</w:t>
      </w:r>
      <w:r>
        <w:rPr>
          <w:rFonts w:ascii="仿宋_GB2312" w:eastAsia="仿宋_GB2312" w:hint="eastAsia"/>
          <w:bCs/>
          <w:sz w:val="32"/>
          <w:szCs w:val="32"/>
        </w:rPr>
        <w:t>保障代表的知情权，为代表知情知政提供信息</w:t>
      </w:r>
      <w:r w:rsidR="00B61C93">
        <w:rPr>
          <w:rFonts w:ascii="仿宋_GB2312" w:eastAsia="仿宋_GB2312" w:hint="eastAsia"/>
          <w:bCs/>
          <w:sz w:val="32"/>
          <w:szCs w:val="32"/>
        </w:rPr>
        <w:t>；</w:t>
      </w:r>
      <w:r>
        <w:rPr>
          <w:rFonts w:ascii="仿宋_GB2312" w:eastAsia="仿宋_GB2312" w:hint="eastAsia"/>
          <w:bCs/>
          <w:sz w:val="32"/>
          <w:szCs w:val="32"/>
        </w:rPr>
        <w:t>二是加强代表在大会闭会期间的活动。</w:t>
      </w:r>
      <w:r w:rsidR="00B61C93">
        <w:rPr>
          <w:rFonts w:ascii="仿宋_GB2312" w:eastAsia="仿宋_GB2312" w:hint="eastAsia"/>
          <w:bCs/>
          <w:sz w:val="32"/>
          <w:szCs w:val="32"/>
        </w:rPr>
        <w:t>发现的问题及原因：一是需进一步完善绩效评价相关制度；二是需进一步</w:t>
      </w:r>
      <w:r w:rsidR="00B61C93" w:rsidRPr="00604E4A">
        <w:rPr>
          <w:rFonts w:ascii="仿宋_GB2312" w:eastAsia="仿宋_GB2312" w:hint="eastAsia"/>
          <w:color w:val="000000"/>
          <w:spacing w:val="-4"/>
          <w:sz w:val="32"/>
          <w:szCs w:val="32"/>
          <w:shd w:val="clear" w:color="FFFFFF" w:fill="FFFFFF"/>
        </w:rPr>
        <w:t>强化项目实施过程</w:t>
      </w:r>
      <w:r w:rsidR="00B61C93">
        <w:rPr>
          <w:rFonts w:ascii="仿宋_GB2312" w:eastAsia="仿宋_GB2312" w:hint="eastAsia"/>
          <w:color w:val="000000"/>
          <w:spacing w:val="-4"/>
          <w:sz w:val="32"/>
          <w:szCs w:val="32"/>
          <w:shd w:val="clear" w:color="FFFFFF" w:fill="FFFFFF"/>
        </w:rPr>
        <w:t>中</w:t>
      </w:r>
      <w:r w:rsidR="00B61C93" w:rsidRPr="00604E4A">
        <w:rPr>
          <w:rFonts w:ascii="仿宋_GB2312" w:eastAsia="仿宋_GB2312" w:hint="eastAsia"/>
          <w:color w:val="000000"/>
          <w:spacing w:val="-4"/>
          <w:sz w:val="32"/>
          <w:szCs w:val="32"/>
          <w:shd w:val="clear" w:color="FFFFFF" w:fill="FFFFFF"/>
        </w:rPr>
        <w:t>的管理和监督</w:t>
      </w:r>
      <w:r w:rsidR="00B61C93">
        <w:rPr>
          <w:rFonts w:ascii="仿宋_GB2312" w:eastAsia="仿宋_GB2312" w:hint="eastAsia"/>
          <w:color w:val="000000"/>
          <w:spacing w:val="-4"/>
          <w:sz w:val="32"/>
          <w:szCs w:val="32"/>
          <w:shd w:val="clear" w:color="FFFFFF" w:fill="FFFFFF"/>
        </w:rPr>
        <w:t>。下一步改进措施：一是</w:t>
      </w:r>
      <w:r w:rsidR="00B61C93"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B61C93">
        <w:rPr>
          <w:rFonts w:ascii="仿宋_GB2312" w:eastAsia="仿宋_GB2312" w:hint="eastAsia"/>
          <w:color w:val="000000"/>
          <w:spacing w:val="-4"/>
          <w:sz w:val="32"/>
          <w:szCs w:val="32"/>
          <w:shd w:val="clear" w:color="FFFFFF" w:fill="FFFFFF"/>
        </w:rPr>
        <w:t>；二是</w:t>
      </w:r>
      <w:r w:rsidR="00B61C93" w:rsidRPr="00604E4A">
        <w:rPr>
          <w:rFonts w:ascii="仿宋_GB2312" w:eastAsia="仿宋_GB2312" w:hint="eastAsia"/>
          <w:color w:val="000000"/>
          <w:spacing w:val="-4"/>
          <w:sz w:val="32"/>
          <w:szCs w:val="32"/>
          <w:shd w:val="clear" w:color="FFFFFF" w:fill="FFFFFF"/>
        </w:rPr>
        <w:t>进一步完善绩效评价制度</w:t>
      </w:r>
      <w:r w:rsidR="00B61C93">
        <w:rPr>
          <w:rFonts w:ascii="仿宋_GB2312" w:eastAsia="仿宋_GB2312" w:hint="eastAsia"/>
          <w:color w:val="000000"/>
          <w:spacing w:val="-4"/>
          <w:sz w:val="32"/>
          <w:szCs w:val="32"/>
          <w:shd w:val="clear" w:color="FFFFFF" w:fill="FFFFFF"/>
        </w:rPr>
        <w:t>。</w:t>
      </w:r>
    </w:p>
    <w:p w:rsidR="00930AB7" w:rsidRDefault="00020F39" w:rsidP="00020F39">
      <w:pPr>
        <w:spacing w:line="500" w:lineRule="exact"/>
        <w:ind w:firstLine="645"/>
        <w:outlineLvl w:val="0"/>
        <w:rPr>
          <w:rFonts w:ascii="仿宋_GB2312" w:eastAsia="仿宋_GB2312"/>
          <w:color w:val="000000"/>
          <w:spacing w:val="-4"/>
          <w:sz w:val="32"/>
          <w:szCs w:val="32"/>
          <w:shd w:val="clear" w:color="FFFFFF" w:fill="FFFFFF"/>
        </w:rPr>
      </w:pPr>
      <w:r w:rsidRPr="00C00C2E">
        <w:rPr>
          <w:rStyle w:val="a6"/>
          <w:rFonts w:ascii="仿宋_GB2312" w:eastAsia="仿宋_GB2312" w:hAnsi="楷体" w:hint="eastAsia"/>
          <w:b w:val="0"/>
          <w:color w:val="000000"/>
          <w:spacing w:val="-4"/>
          <w:sz w:val="32"/>
          <w:szCs w:val="32"/>
          <w:shd w:val="clear" w:color="FFFFFF" w:fill="FFFFFF"/>
        </w:rPr>
        <w:t>房屋出租出借成本性支出项目</w:t>
      </w:r>
      <w:r>
        <w:rPr>
          <w:rFonts w:ascii="仿宋_GB2312" w:eastAsia="仿宋_GB2312" w:hint="eastAsia"/>
          <w:sz w:val="32"/>
          <w:szCs w:val="32"/>
        </w:rPr>
        <w:t>绩效自评综述：根据年初设定的绩效目标，</w:t>
      </w:r>
      <w:r w:rsidRPr="00C00C2E">
        <w:rPr>
          <w:rStyle w:val="a6"/>
          <w:rFonts w:ascii="仿宋_GB2312" w:eastAsia="仿宋_GB2312" w:hAnsi="楷体" w:hint="eastAsia"/>
          <w:b w:val="0"/>
          <w:color w:val="000000"/>
          <w:spacing w:val="-4"/>
          <w:sz w:val="32"/>
          <w:szCs w:val="32"/>
          <w:shd w:val="clear" w:color="FFFFFF" w:fill="FFFFFF"/>
        </w:rPr>
        <w:t>房屋出租出借成本性支出</w:t>
      </w:r>
      <w:r>
        <w:rPr>
          <w:rFonts w:ascii="仿宋_GB2312" w:eastAsia="仿宋_GB2312" w:hint="eastAsia"/>
          <w:sz w:val="32"/>
          <w:szCs w:val="32"/>
        </w:rPr>
        <w:t>项目自评得分93分。项目全年预算数为30万元，执行数为30万元，完成预算的100%。主要产出和效果一是</w:t>
      </w:r>
      <w:r w:rsidRPr="00C00C2E">
        <w:rPr>
          <w:rStyle w:val="a6"/>
          <w:rFonts w:ascii="仿宋_GB2312" w:eastAsia="仿宋_GB2312" w:hAnsi="楷体" w:hint="eastAsia"/>
          <w:b w:val="0"/>
          <w:color w:val="000000"/>
          <w:spacing w:val="-4"/>
          <w:sz w:val="32"/>
          <w:szCs w:val="32"/>
          <w:shd w:val="clear" w:color="FFFFFF" w:fill="FFFFFF"/>
        </w:rPr>
        <w:t>保证房屋出租出借的正常运行</w:t>
      </w:r>
      <w:r>
        <w:rPr>
          <w:rStyle w:val="a6"/>
          <w:rFonts w:ascii="仿宋_GB2312" w:eastAsia="仿宋_GB2312" w:hAnsi="楷体" w:hint="eastAsia"/>
          <w:b w:val="0"/>
          <w:color w:val="000000"/>
          <w:spacing w:val="-4"/>
          <w:sz w:val="32"/>
          <w:szCs w:val="32"/>
          <w:shd w:val="clear" w:color="FFFFFF" w:fill="FFFFFF"/>
        </w:rPr>
        <w:t>；二是房屋出租收入全部上缴国库。</w:t>
      </w:r>
      <w:r>
        <w:rPr>
          <w:rFonts w:ascii="仿宋_GB2312" w:eastAsia="仿宋_GB2312" w:hint="eastAsia"/>
          <w:bCs/>
          <w:sz w:val="32"/>
          <w:szCs w:val="32"/>
        </w:rPr>
        <w:t>发现的问题及原因：一是需进一步完善绩效评价相关制度；二是需进一步</w:t>
      </w:r>
      <w:r w:rsidRPr="00604E4A">
        <w:rPr>
          <w:rFonts w:ascii="仿宋_GB2312" w:eastAsia="仿宋_GB2312" w:hint="eastAsia"/>
          <w:color w:val="000000"/>
          <w:spacing w:val="-4"/>
          <w:sz w:val="32"/>
          <w:szCs w:val="32"/>
          <w:shd w:val="clear" w:color="FFFFFF" w:fill="FFFFFF"/>
        </w:rPr>
        <w:t>强化项目实施过程</w:t>
      </w:r>
      <w:r>
        <w:rPr>
          <w:rFonts w:ascii="仿宋_GB2312" w:eastAsia="仿宋_GB2312" w:hint="eastAsia"/>
          <w:color w:val="000000"/>
          <w:spacing w:val="-4"/>
          <w:sz w:val="32"/>
          <w:szCs w:val="32"/>
          <w:shd w:val="clear" w:color="FFFFFF" w:fill="FFFFFF"/>
        </w:rPr>
        <w:t>中</w:t>
      </w:r>
      <w:r w:rsidRPr="00604E4A">
        <w:rPr>
          <w:rFonts w:ascii="仿宋_GB2312" w:eastAsia="仿宋_GB2312" w:hint="eastAsia"/>
          <w:color w:val="000000"/>
          <w:spacing w:val="-4"/>
          <w:sz w:val="32"/>
          <w:szCs w:val="32"/>
          <w:shd w:val="clear" w:color="FFFFFF" w:fill="FFFFFF"/>
        </w:rPr>
        <w:t>的管理和监督</w:t>
      </w:r>
      <w:r>
        <w:rPr>
          <w:rFonts w:ascii="仿宋_GB2312" w:eastAsia="仿宋_GB2312" w:hint="eastAsia"/>
          <w:color w:val="000000"/>
          <w:spacing w:val="-4"/>
          <w:sz w:val="32"/>
          <w:szCs w:val="32"/>
          <w:shd w:val="clear" w:color="FFFFFF" w:fill="FFFFFF"/>
        </w:rPr>
        <w:t>。下一步改进措施：一是</w:t>
      </w:r>
      <w:r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Pr>
          <w:rFonts w:ascii="仿宋_GB2312" w:eastAsia="仿宋_GB2312" w:hint="eastAsia"/>
          <w:color w:val="000000"/>
          <w:spacing w:val="-4"/>
          <w:sz w:val="32"/>
          <w:szCs w:val="32"/>
          <w:shd w:val="clear" w:color="FFFFFF" w:fill="FFFFFF"/>
        </w:rPr>
        <w:t>；二是</w:t>
      </w:r>
      <w:r w:rsidRPr="00604E4A">
        <w:rPr>
          <w:rFonts w:ascii="仿宋_GB2312" w:eastAsia="仿宋_GB2312" w:hint="eastAsia"/>
          <w:color w:val="000000"/>
          <w:spacing w:val="-4"/>
          <w:sz w:val="32"/>
          <w:szCs w:val="32"/>
          <w:shd w:val="clear" w:color="FFFFFF" w:fill="FFFFFF"/>
        </w:rPr>
        <w:t>进一步完善绩效评价制度</w:t>
      </w:r>
      <w:r>
        <w:rPr>
          <w:rFonts w:ascii="仿宋_GB2312" w:eastAsia="仿宋_GB2312" w:hint="eastAsia"/>
          <w:color w:val="000000"/>
          <w:spacing w:val="-4"/>
          <w:sz w:val="32"/>
          <w:szCs w:val="32"/>
          <w:shd w:val="clear" w:color="FFFFFF" w:fill="FFFFFF"/>
        </w:rPr>
        <w:t>。</w:t>
      </w:r>
    </w:p>
    <w:p w:rsidR="00020F39" w:rsidRDefault="00020F39" w:rsidP="00020F39">
      <w:pPr>
        <w:spacing w:line="500" w:lineRule="exact"/>
        <w:ind w:firstLine="645"/>
        <w:outlineLvl w:val="0"/>
        <w:rPr>
          <w:rFonts w:ascii="仿宋_GB2312" w:eastAsia="仿宋_GB2312"/>
          <w:color w:val="000000"/>
          <w:spacing w:val="-4"/>
          <w:sz w:val="32"/>
          <w:szCs w:val="32"/>
          <w:shd w:val="clear" w:color="FFFFFF" w:fill="FFFFFF"/>
        </w:rPr>
      </w:pPr>
      <w:r w:rsidRPr="002D5C7D">
        <w:rPr>
          <w:rStyle w:val="a6"/>
          <w:rFonts w:ascii="仿宋_GB2312" w:eastAsia="仿宋_GB2312" w:hAnsi="楷体" w:hint="eastAsia"/>
          <w:b w:val="0"/>
          <w:color w:val="000000"/>
          <w:spacing w:val="-4"/>
          <w:sz w:val="32"/>
          <w:szCs w:val="32"/>
          <w:shd w:val="clear" w:color="FFFFFF" w:fill="FFFFFF"/>
        </w:rPr>
        <w:t>自治区十三届人大代表一次会议</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w:t>
      </w:r>
      <w:r w:rsidRPr="002D5C7D">
        <w:rPr>
          <w:rStyle w:val="a6"/>
          <w:rFonts w:ascii="仿宋_GB2312" w:eastAsia="仿宋_GB2312" w:hAnsi="楷体" w:hint="eastAsia"/>
          <w:b w:val="0"/>
          <w:color w:val="000000"/>
          <w:spacing w:val="-4"/>
          <w:sz w:val="32"/>
          <w:szCs w:val="32"/>
          <w:shd w:val="clear" w:color="FFFFFF" w:fill="FFFFFF"/>
        </w:rPr>
        <w:t>自治区十三届人大代表一次会议</w:t>
      </w:r>
      <w:r>
        <w:rPr>
          <w:rFonts w:ascii="仿宋_GB2312" w:eastAsia="仿宋_GB2312" w:hint="eastAsia"/>
          <w:sz w:val="32"/>
          <w:szCs w:val="32"/>
        </w:rPr>
        <w:t>项目自评得分</w:t>
      </w:r>
      <w:r w:rsidR="00785B6C">
        <w:rPr>
          <w:rFonts w:ascii="仿宋_GB2312" w:eastAsia="仿宋_GB2312" w:hint="eastAsia"/>
          <w:sz w:val="32"/>
          <w:szCs w:val="32"/>
        </w:rPr>
        <w:t>92</w:t>
      </w:r>
      <w:r>
        <w:rPr>
          <w:rFonts w:ascii="仿宋_GB2312" w:eastAsia="仿宋_GB2312" w:hint="eastAsia"/>
          <w:sz w:val="32"/>
          <w:szCs w:val="32"/>
        </w:rPr>
        <w:t>分。项目全年</w:t>
      </w:r>
      <w:r>
        <w:rPr>
          <w:rFonts w:ascii="仿宋_GB2312" w:eastAsia="仿宋_GB2312" w:hint="eastAsia"/>
          <w:sz w:val="32"/>
          <w:szCs w:val="32"/>
        </w:rPr>
        <w:lastRenderedPageBreak/>
        <w:t>预算数为</w:t>
      </w:r>
      <w:r w:rsidR="00785B6C">
        <w:rPr>
          <w:rFonts w:ascii="仿宋_GB2312" w:eastAsia="仿宋_GB2312" w:hint="eastAsia"/>
          <w:sz w:val="32"/>
          <w:szCs w:val="32"/>
        </w:rPr>
        <w:t>1000</w:t>
      </w:r>
      <w:r>
        <w:rPr>
          <w:rFonts w:ascii="仿宋_GB2312" w:eastAsia="仿宋_GB2312" w:hint="eastAsia"/>
          <w:sz w:val="32"/>
          <w:szCs w:val="32"/>
        </w:rPr>
        <w:t>万元，执行数为</w:t>
      </w:r>
      <w:r w:rsidR="00785B6C">
        <w:rPr>
          <w:rFonts w:ascii="仿宋_GB2312" w:eastAsia="仿宋_GB2312" w:hint="eastAsia"/>
          <w:sz w:val="32"/>
          <w:szCs w:val="32"/>
        </w:rPr>
        <w:t>1000</w:t>
      </w:r>
      <w:r>
        <w:rPr>
          <w:rFonts w:ascii="仿宋_GB2312" w:eastAsia="仿宋_GB2312" w:hint="eastAsia"/>
          <w:sz w:val="32"/>
          <w:szCs w:val="32"/>
        </w:rPr>
        <w:t>万元，完成预算的100%。主要产出和效果一是</w:t>
      </w:r>
      <w:r w:rsidR="00785B6C" w:rsidRPr="002D5C7D">
        <w:rPr>
          <w:rFonts w:ascii="仿宋_GB2312" w:eastAsia="仿宋_GB2312" w:hAnsi="楷体" w:hint="eastAsia"/>
          <w:color w:val="000000"/>
          <w:spacing w:val="-4"/>
          <w:sz w:val="32"/>
          <w:szCs w:val="32"/>
          <w:shd w:val="clear" w:color="FFFFFF" w:fill="FFFFFF"/>
        </w:rPr>
        <w:t>保障了自治区十三届人大代表一次会议的顺利进行</w:t>
      </w:r>
      <w:r w:rsidR="00785B6C">
        <w:rPr>
          <w:rFonts w:ascii="仿宋_GB2312" w:eastAsia="仿宋_GB2312" w:hAnsi="楷体" w:hint="eastAsia"/>
          <w:color w:val="000000"/>
          <w:spacing w:val="-4"/>
          <w:sz w:val="32"/>
          <w:szCs w:val="32"/>
          <w:shd w:val="clear" w:color="FFFFFF" w:fill="FFFFFF"/>
        </w:rPr>
        <w:t>；二是</w:t>
      </w:r>
      <w:r w:rsidR="00785B6C" w:rsidRPr="002D5C7D">
        <w:rPr>
          <w:rStyle w:val="a6"/>
          <w:rFonts w:ascii="仿宋_GB2312" w:eastAsia="仿宋_GB2312" w:hAnsi="楷体" w:hint="eastAsia"/>
          <w:b w:val="0"/>
          <w:color w:val="000000"/>
          <w:spacing w:val="-4"/>
          <w:sz w:val="32"/>
          <w:szCs w:val="32"/>
          <w:shd w:val="clear" w:color="FFFFFF" w:fill="FFFFFF"/>
        </w:rPr>
        <w:t>深入贯彻依法治国方略，加强社会主义民主政治建设，完善人民代表大会制度</w:t>
      </w:r>
      <w:r w:rsidR="00785B6C">
        <w:rPr>
          <w:rStyle w:val="a6"/>
          <w:rFonts w:ascii="仿宋_GB2312" w:eastAsia="仿宋_GB2312" w:hAnsi="楷体" w:hint="eastAsia"/>
          <w:b w:val="0"/>
          <w:color w:val="000000"/>
          <w:spacing w:val="-4"/>
          <w:sz w:val="32"/>
          <w:szCs w:val="32"/>
          <w:shd w:val="clear" w:color="FFFFFF" w:fill="FFFFFF"/>
        </w:rPr>
        <w:t>。</w:t>
      </w:r>
      <w:r w:rsidR="00785B6C">
        <w:rPr>
          <w:rFonts w:ascii="仿宋_GB2312" w:eastAsia="仿宋_GB2312" w:hint="eastAsia"/>
          <w:bCs/>
          <w:sz w:val="32"/>
          <w:szCs w:val="32"/>
        </w:rPr>
        <w:t>发现的问题及原因：一是需进一步完善绩效评价相关制度；二是需进一步</w:t>
      </w:r>
      <w:r w:rsidR="00785B6C" w:rsidRPr="00604E4A">
        <w:rPr>
          <w:rFonts w:ascii="仿宋_GB2312" w:eastAsia="仿宋_GB2312" w:hint="eastAsia"/>
          <w:color w:val="000000"/>
          <w:spacing w:val="-4"/>
          <w:sz w:val="32"/>
          <w:szCs w:val="32"/>
          <w:shd w:val="clear" w:color="FFFFFF" w:fill="FFFFFF"/>
        </w:rPr>
        <w:t>强化项目实施过程</w:t>
      </w:r>
      <w:r w:rsidR="00785B6C">
        <w:rPr>
          <w:rFonts w:ascii="仿宋_GB2312" w:eastAsia="仿宋_GB2312" w:hint="eastAsia"/>
          <w:color w:val="000000"/>
          <w:spacing w:val="-4"/>
          <w:sz w:val="32"/>
          <w:szCs w:val="32"/>
          <w:shd w:val="clear" w:color="FFFFFF" w:fill="FFFFFF"/>
        </w:rPr>
        <w:t>中</w:t>
      </w:r>
      <w:r w:rsidR="00785B6C" w:rsidRPr="00604E4A">
        <w:rPr>
          <w:rFonts w:ascii="仿宋_GB2312" w:eastAsia="仿宋_GB2312" w:hint="eastAsia"/>
          <w:color w:val="000000"/>
          <w:spacing w:val="-4"/>
          <w:sz w:val="32"/>
          <w:szCs w:val="32"/>
          <w:shd w:val="clear" w:color="FFFFFF" w:fill="FFFFFF"/>
        </w:rPr>
        <w:t>的管理和监督</w:t>
      </w:r>
      <w:r w:rsidR="00785B6C">
        <w:rPr>
          <w:rFonts w:ascii="仿宋_GB2312" w:eastAsia="仿宋_GB2312" w:hint="eastAsia"/>
          <w:color w:val="000000"/>
          <w:spacing w:val="-4"/>
          <w:sz w:val="32"/>
          <w:szCs w:val="32"/>
          <w:shd w:val="clear" w:color="FFFFFF" w:fill="FFFFFF"/>
        </w:rPr>
        <w:t>。下一步改进措施：一是</w:t>
      </w:r>
      <w:r w:rsidR="00785B6C"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785B6C">
        <w:rPr>
          <w:rFonts w:ascii="仿宋_GB2312" w:eastAsia="仿宋_GB2312" w:hint="eastAsia"/>
          <w:color w:val="000000"/>
          <w:spacing w:val="-4"/>
          <w:sz w:val="32"/>
          <w:szCs w:val="32"/>
          <w:shd w:val="clear" w:color="FFFFFF" w:fill="FFFFFF"/>
        </w:rPr>
        <w:t>；二是</w:t>
      </w:r>
      <w:r w:rsidR="00785B6C" w:rsidRPr="00604E4A">
        <w:rPr>
          <w:rFonts w:ascii="仿宋_GB2312" w:eastAsia="仿宋_GB2312" w:hint="eastAsia"/>
          <w:color w:val="000000"/>
          <w:spacing w:val="-4"/>
          <w:sz w:val="32"/>
          <w:szCs w:val="32"/>
          <w:shd w:val="clear" w:color="FFFFFF" w:fill="FFFFFF"/>
        </w:rPr>
        <w:t>进一步完善绩效评价制度</w:t>
      </w:r>
      <w:r w:rsidR="00785B6C">
        <w:rPr>
          <w:rFonts w:ascii="仿宋_GB2312" w:eastAsia="仿宋_GB2312" w:hint="eastAsia"/>
          <w:color w:val="000000"/>
          <w:spacing w:val="-4"/>
          <w:sz w:val="32"/>
          <w:szCs w:val="32"/>
          <w:shd w:val="clear" w:color="FFFFFF" w:fill="FFFFFF"/>
        </w:rPr>
        <w:t>。</w:t>
      </w:r>
    </w:p>
    <w:p w:rsidR="00785B6C" w:rsidRDefault="00E8622D" w:rsidP="00020F39">
      <w:pPr>
        <w:spacing w:line="500" w:lineRule="exact"/>
        <w:ind w:firstLine="645"/>
        <w:outlineLvl w:val="0"/>
        <w:rPr>
          <w:rFonts w:ascii="仿宋_GB2312" w:eastAsia="仿宋_GB2312"/>
          <w:color w:val="000000"/>
          <w:spacing w:val="-4"/>
          <w:sz w:val="32"/>
          <w:szCs w:val="32"/>
          <w:shd w:val="clear" w:color="FFFFFF" w:fill="FFFFFF"/>
        </w:rPr>
      </w:pPr>
      <w:r w:rsidRPr="00894732">
        <w:rPr>
          <w:rStyle w:val="a6"/>
          <w:rFonts w:ascii="仿宋_GB2312" w:eastAsia="仿宋_GB2312" w:hAnsi="楷体" w:hint="eastAsia"/>
          <w:b w:val="0"/>
          <w:color w:val="000000"/>
          <w:spacing w:val="-4"/>
          <w:sz w:val="32"/>
          <w:szCs w:val="32"/>
          <w:shd w:val="clear" w:color="FFFFFF" w:fill="FFFFFF"/>
        </w:rPr>
        <w:t>常委会、《人大公报》全国人大记者、卫星传送费等</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w:t>
      </w:r>
      <w:r w:rsidRPr="00894732">
        <w:rPr>
          <w:rStyle w:val="a6"/>
          <w:rFonts w:ascii="仿宋_GB2312" w:eastAsia="仿宋_GB2312" w:hAnsi="楷体" w:hint="eastAsia"/>
          <w:b w:val="0"/>
          <w:color w:val="000000"/>
          <w:spacing w:val="-4"/>
          <w:sz w:val="32"/>
          <w:szCs w:val="32"/>
          <w:shd w:val="clear" w:color="FFFFFF" w:fill="FFFFFF"/>
        </w:rPr>
        <w:t>常委会、《人大公报》全国人大记者、卫星传送费</w:t>
      </w:r>
      <w:r>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自评得分92分。项目全年预算数为150万元，执行数为150万元，完成预算的100%。主要产出和效果一是</w:t>
      </w:r>
      <w:r w:rsidRPr="00894732">
        <w:rPr>
          <w:rStyle w:val="a6"/>
          <w:rFonts w:ascii="仿宋_GB2312" w:eastAsia="仿宋_GB2312" w:hAnsi="楷体" w:hint="eastAsia"/>
          <w:b w:val="0"/>
          <w:color w:val="000000"/>
          <w:spacing w:val="-4"/>
          <w:sz w:val="32"/>
          <w:szCs w:val="32"/>
          <w:shd w:val="clear" w:color="FFFFFF" w:fill="FFFFFF"/>
        </w:rPr>
        <w:t>贯彻落实国家和自治区的方针政策，项目建设符合自治区相关规定</w:t>
      </w:r>
      <w:r>
        <w:rPr>
          <w:rStyle w:val="a6"/>
          <w:rFonts w:ascii="仿宋_GB2312" w:eastAsia="仿宋_GB2312" w:hAnsi="楷体" w:hint="eastAsia"/>
          <w:b w:val="0"/>
          <w:color w:val="000000"/>
          <w:spacing w:val="-4"/>
          <w:sz w:val="32"/>
          <w:szCs w:val="32"/>
          <w:shd w:val="clear" w:color="FFFFFF" w:fill="FFFFFF"/>
        </w:rPr>
        <w:t>；二是</w:t>
      </w:r>
      <w:r w:rsidRPr="00894732">
        <w:rPr>
          <w:rStyle w:val="a6"/>
          <w:rFonts w:ascii="仿宋_GB2312" w:eastAsia="仿宋_GB2312" w:hAnsi="楷体" w:hint="eastAsia"/>
          <w:b w:val="0"/>
          <w:color w:val="000000"/>
          <w:spacing w:val="-4"/>
          <w:sz w:val="32"/>
          <w:szCs w:val="32"/>
          <w:shd w:val="clear" w:color="FFFFFF" w:fill="FFFFFF"/>
        </w:rPr>
        <w:t>项目开展均通过自治区人大常委会相关会议讨论研究决定，并组织开展项目的调查研究、制定实施方案</w:t>
      </w:r>
      <w:r>
        <w:rPr>
          <w:rStyle w:val="a6"/>
          <w:rFonts w:ascii="仿宋_GB2312" w:eastAsia="仿宋_GB2312" w:hAnsi="楷体" w:hint="eastAsia"/>
          <w:b w:val="0"/>
          <w:color w:val="000000"/>
          <w:spacing w:val="-4"/>
          <w:sz w:val="32"/>
          <w:szCs w:val="32"/>
          <w:shd w:val="clear" w:color="FFFFFF" w:fill="FFFFFF"/>
        </w:rPr>
        <w:t>。</w:t>
      </w:r>
      <w:r>
        <w:rPr>
          <w:rFonts w:ascii="仿宋_GB2312" w:eastAsia="仿宋_GB2312" w:hint="eastAsia"/>
          <w:bCs/>
          <w:sz w:val="32"/>
          <w:szCs w:val="32"/>
        </w:rPr>
        <w:t>发现的问题及原因：一是需进一步完善绩效评价相关制度；二是需进一步</w:t>
      </w:r>
      <w:r w:rsidRPr="00604E4A">
        <w:rPr>
          <w:rFonts w:ascii="仿宋_GB2312" w:eastAsia="仿宋_GB2312" w:hint="eastAsia"/>
          <w:color w:val="000000"/>
          <w:spacing w:val="-4"/>
          <w:sz w:val="32"/>
          <w:szCs w:val="32"/>
          <w:shd w:val="clear" w:color="FFFFFF" w:fill="FFFFFF"/>
        </w:rPr>
        <w:t>强化项目实施过程</w:t>
      </w:r>
      <w:r>
        <w:rPr>
          <w:rFonts w:ascii="仿宋_GB2312" w:eastAsia="仿宋_GB2312" w:hint="eastAsia"/>
          <w:color w:val="000000"/>
          <w:spacing w:val="-4"/>
          <w:sz w:val="32"/>
          <w:szCs w:val="32"/>
          <w:shd w:val="clear" w:color="FFFFFF" w:fill="FFFFFF"/>
        </w:rPr>
        <w:t>中</w:t>
      </w:r>
      <w:r w:rsidRPr="00604E4A">
        <w:rPr>
          <w:rFonts w:ascii="仿宋_GB2312" w:eastAsia="仿宋_GB2312" w:hint="eastAsia"/>
          <w:color w:val="000000"/>
          <w:spacing w:val="-4"/>
          <w:sz w:val="32"/>
          <w:szCs w:val="32"/>
          <w:shd w:val="clear" w:color="FFFFFF" w:fill="FFFFFF"/>
        </w:rPr>
        <w:t>的管理和监督</w:t>
      </w:r>
      <w:r>
        <w:rPr>
          <w:rFonts w:ascii="仿宋_GB2312" w:eastAsia="仿宋_GB2312" w:hint="eastAsia"/>
          <w:color w:val="000000"/>
          <w:spacing w:val="-4"/>
          <w:sz w:val="32"/>
          <w:szCs w:val="32"/>
          <w:shd w:val="clear" w:color="FFFFFF" w:fill="FFFFFF"/>
        </w:rPr>
        <w:t>。下一步改进措施：一是</w:t>
      </w:r>
      <w:r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Pr>
          <w:rFonts w:ascii="仿宋_GB2312" w:eastAsia="仿宋_GB2312" w:hint="eastAsia"/>
          <w:color w:val="000000"/>
          <w:spacing w:val="-4"/>
          <w:sz w:val="32"/>
          <w:szCs w:val="32"/>
          <w:shd w:val="clear" w:color="FFFFFF" w:fill="FFFFFF"/>
        </w:rPr>
        <w:t>；二是</w:t>
      </w:r>
      <w:r w:rsidRPr="00604E4A">
        <w:rPr>
          <w:rFonts w:ascii="仿宋_GB2312" w:eastAsia="仿宋_GB2312" w:hint="eastAsia"/>
          <w:color w:val="000000"/>
          <w:spacing w:val="-4"/>
          <w:sz w:val="32"/>
          <w:szCs w:val="32"/>
          <w:shd w:val="clear" w:color="FFFFFF" w:fill="FFFFFF"/>
        </w:rPr>
        <w:t>进一步完善绩效评价制度</w:t>
      </w:r>
      <w:r>
        <w:rPr>
          <w:rFonts w:ascii="仿宋_GB2312" w:eastAsia="仿宋_GB2312" w:hint="eastAsia"/>
          <w:color w:val="000000"/>
          <w:spacing w:val="-4"/>
          <w:sz w:val="32"/>
          <w:szCs w:val="32"/>
          <w:shd w:val="clear" w:color="FFFFFF" w:fill="FFFFFF"/>
        </w:rPr>
        <w:t>。</w:t>
      </w:r>
    </w:p>
    <w:p w:rsidR="00E8622D" w:rsidRDefault="009957EE" w:rsidP="00020F39">
      <w:pPr>
        <w:spacing w:line="500" w:lineRule="exact"/>
        <w:ind w:firstLine="645"/>
        <w:outlineLvl w:val="0"/>
        <w:rPr>
          <w:rFonts w:ascii="仿宋_GB2312" w:eastAsia="仿宋_GB2312"/>
          <w:color w:val="000000"/>
          <w:spacing w:val="-4"/>
          <w:sz w:val="32"/>
          <w:szCs w:val="32"/>
          <w:shd w:val="clear" w:color="FFFFFF" w:fill="FFFFFF"/>
        </w:rPr>
      </w:pPr>
      <w:r>
        <w:rPr>
          <w:rStyle w:val="a6"/>
          <w:rFonts w:ascii="仿宋_GB2312" w:eastAsia="仿宋_GB2312" w:hAnsi="楷体" w:hint="eastAsia"/>
          <w:b w:val="0"/>
          <w:color w:val="000000"/>
          <w:spacing w:val="-4"/>
          <w:sz w:val="32"/>
          <w:szCs w:val="32"/>
          <w:shd w:val="clear" w:color="FFFFFF" w:fill="FFFFFF"/>
        </w:rPr>
        <w:t>立法经费</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w:t>
      </w:r>
      <w:r w:rsidR="000D7696">
        <w:rPr>
          <w:rStyle w:val="a6"/>
          <w:rFonts w:ascii="仿宋_GB2312" w:eastAsia="仿宋_GB2312" w:hAnsi="楷体" w:hint="eastAsia"/>
          <w:b w:val="0"/>
          <w:color w:val="000000"/>
          <w:spacing w:val="-4"/>
          <w:sz w:val="32"/>
          <w:szCs w:val="32"/>
          <w:shd w:val="clear" w:color="FFFFFF" w:fill="FFFFFF"/>
        </w:rPr>
        <w:t>立法经费</w:t>
      </w:r>
      <w:r>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自评得分92分。项目全年预算数为</w:t>
      </w:r>
      <w:r w:rsidR="000D7696">
        <w:rPr>
          <w:rFonts w:ascii="仿宋_GB2312" w:eastAsia="仿宋_GB2312" w:hint="eastAsia"/>
          <w:sz w:val="32"/>
          <w:szCs w:val="32"/>
        </w:rPr>
        <w:t>80</w:t>
      </w:r>
      <w:r>
        <w:rPr>
          <w:rFonts w:ascii="仿宋_GB2312" w:eastAsia="仿宋_GB2312" w:hint="eastAsia"/>
          <w:sz w:val="32"/>
          <w:szCs w:val="32"/>
        </w:rPr>
        <w:t>万元，执行数为</w:t>
      </w:r>
      <w:r w:rsidR="000D7696">
        <w:rPr>
          <w:rFonts w:ascii="仿宋_GB2312" w:eastAsia="仿宋_GB2312" w:hint="eastAsia"/>
          <w:sz w:val="32"/>
          <w:szCs w:val="32"/>
        </w:rPr>
        <w:t>8</w:t>
      </w:r>
      <w:r>
        <w:rPr>
          <w:rFonts w:ascii="仿宋_GB2312" w:eastAsia="仿宋_GB2312" w:hint="eastAsia"/>
          <w:sz w:val="32"/>
          <w:szCs w:val="32"/>
        </w:rPr>
        <w:t>0万元，完成预算的100%。主要产出和效果一是</w:t>
      </w:r>
      <w:r w:rsidR="000D7696" w:rsidRPr="00F927BD">
        <w:rPr>
          <w:rStyle w:val="a6"/>
          <w:rFonts w:ascii="仿宋_GB2312" w:eastAsia="仿宋_GB2312" w:hAnsi="仿宋" w:hint="eastAsia"/>
          <w:b w:val="0"/>
          <w:color w:val="000000"/>
          <w:spacing w:val="-4"/>
          <w:sz w:val="32"/>
          <w:szCs w:val="32"/>
          <w:shd w:val="clear" w:color="FFFFFF" w:fill="FFFFFF"/>
        </w:rPr>
        <w:t>进一步推动地方立法工作与时代同步伐、与改革同频、与实践同发展</w:t>
      </w:r>
      <w:r w:rsidR="000D7696">
        <w:rPr>
          <w:rStyle w:val="a6"/>
          <w:rFonts w:ascii="仿宋_GB2312" w:eastAsia="仿宋_GB2312" w:hAnsi="仿宋" w:hint="eastAsia"/>
          <w:b w:val="0"/>
          <w:color w:val="000000"/>
          <w:spacing w:val="-4"/>
          <w:sz w:val="32"/>
          <w:szCs w:val="32"/>
          <w:shd w:val="clear" w:color="FFFFFF" w:fill="FFFFFF"/>
        </w:rPr>
        <w:t>；二是</w:t>
      </w:r>
      <w:r w:rsidR="000D7696" w:rsidRPr="00F927BD">
        <w:rPr>
          <w:rStyle w:val="a6"/>
          <w:rFonts w:ascii="仿宋_GB2312" w:eastAsia="仿宋_GB2312" w:hAnsi="仿宋" w:hint="eastAsia"/>
          <w:b w:val="0"/>
          <w:color w:val="000000"/>
          <w:spacing w:val="-4"/>
          <w:sz w:val="32"/>
          <w:szCs w:val="32"/>
          <w:shd w:val="clear" w:color="FFFFFF" w:fill="FFFFFF"/>
        </w:rPr>
        <w:t>不断加强和改进我区各级人大及其常委会地方立法工作，不断提高地方立法能力和水平。</w:t>
      </w:r>
      <w:r w:rsidR="000D7696">
        <w:rPr>
          <w:rFonts w:ascii="仿宋_GB2312" w:eastAsia="仿宋_GB2312" w:hint="eastAsia"/>
          <w:bCs/>
          <w:sz w:val="32"/>
          <w:szCs w:val="32"/>
        </w:rPr>
        <w:t>发现的问题及原因：一是需进一步完善绩效评价相关制度；二是需进一步</w:t>
      </w:r>
      <w:r w:rsidR="000D7696" w:rsidRPr="00604E4A">
        <w:rPr>
          <w:rFonts w:ascii="仿宋_GB2312" w:eastAsia="仿宋_GB2312" w:hint="eastAsia"/>
          <w:color w:val="000000"/>
          <w:spacing w:val="-4"/>
          <w:sz w:val="32"/>
          <w:szCs w:val="32"/>
          <w:shd w:val="clear" w:color="FFFFFF" w:fill="FFFFFF"/>
        </w:rPr>
        <w:t>强化项目实施过程</w:t>
      </w:r>
      <w:r w:rsidR="000D7696">
        <w:rPr>
          <w:rFonts w:ascii="仿宋_GB2312" w:eastAsia="仿宋_GB2312" w:hint="eastAsia"/>
          <w:color w:val="000000"/>
          <w:spacing w:val="-4"/>
          <w:sz w:val="32"/>
          <w:szCs w:val="32"/>
          <w:shd w:val="clear" w:color="FFFFFF" w:fill="FFFFFF"/>
        </w:rPr>
        <w:t>中</w:t>
      </w:r>
      <w:r w:rsidR="000D7696" w:rsidRPr="00604E4A">
        <w:rPr>
          <w:rFonts w:ascii="仿宋_GB2312" w:eastAsia="仿宋_GB2312" w:hint="eastAsia"/>
          <w:color w:val="000000"/>
          <w:spacing w:val="-4"/>
          <w:sz w:val="32"/>
          <w:szCs w:val="32"/>
          <w:shd w:val="clear" w:color="FFFFFF" w:fill="FFFFFF"/>
        </w:rPr>
        <w:t>的管理和监督</w:t>
      </w:r>
      <w:r w:rsidR="000D7696">
        <w:rPr>
          <w:rFonts w:ascii="仿宋_GB2312" w:eastAsia="仿宋_GB2312" w:hint="eastAsia"/>
          <w:color w:val="000000"/>
          <w:spacing w:val="-4"/>
          <w:sz w:val="32"/>
          <w:szCs w:val="32"/>
          <w:shd w:val="clear" w:color="FFFFFF" w:fill="FFFFFF"/>
        </w:rPr>
        <w:t>。下一步改进措施：一是</w:t>
      </w:r>
      <w:r w:rsidR="000D7696"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0D7696">
        <w:rPr>
          <w:rFonts w:ascii="仿宋_GB2312" w:eastAsia="仿宋_GB2312" w:hint="eastAsia"/>
          <w:color w:val="000000"/>
          <w:spacing w:val="-4"/>
          <w:sz w:val="32"/>
          <w:szCs w:val="32"/>
          <w:shd w:val="clear" w:color="FFFFFF" w:fill="FFFFFF"/>
        </w:rPr>
        <w:t>；二是</w:t>
      </w:r>
      <w:r w:rsidR="000D7696" w:rsidRPr="00604E4A">
        <w:rPr>
          <w:rFonts w:ascii="仿宋_GB2312" w:eastAsia="仿宋_GB2312" w:hint="eastAsia"/>
          <w:color w:val="000000"/>
          <w:spacing w:val="-4"/>
          <w:sz w:val="32"/>
          <w:szCs w:val="32"/>
          <w:shd w:val="clear" w:color="FFFFFF" w:fill="FFFFFF"/>
        </w:rPr>
        <w:t>进一步完善绩效评价制度</w:t>
      </w:r>
      <w:r w:rsidR="000D7696">
        <w:rPr>
          <w:rFonts w:ascii="仿宋_GB2312" w:eastAsia="仿宋_GB2312" w:hint="eastAsia"/>
          <w:color w:val="000000"/>
          <w:spacing w:val="-4"/>
          <w:sz w:val="32"/>
          <w:szCs w:val="32"/>
          <w:shd w:val="clear" w:color="FFFFFF" w:fill="FFFFFF"/>
        </w:rPr>
        <w:t>。</w:t>
      </w:r>
    </w:p>
    <w:p w:rsidR="000D7696" w:rsidRDefault="00DA01E7" w:rsidP="00020F39">
      <w:pPr>
        <w:spacing w:line="500" w:lineRule="exact"/>
        <w:ind w:firstLine="645"/>
        <w:outlineLvl w:val="0"/>
        <w:rPr>
          <w:rFonts w:ascii="仿宋_GB2312" w:eastAsia="仿宋_GB2312"/>
          <w:color w:val="000000"/>
          <w:spacing w:val="-4"/>
          <w:sz w:val="32"/>
          <w:szCs w:val="32"/>
          <w:shd w:val="clear" w:color="FFFFFF" w:fill="FFFFFF"/>
        </w:rPr>
      </w:pPr>
      <w:r w:rsidRPr="00DA01E7">
        <w:rPr>
          <w:rFonts w:ascii="仿宋_GB2312" w:eastAsia="仿宋_GB2312" w:hint="eastAsia"/>
          <w:sz w:val="32"/>
          <w:szCs w:val="32"/>
        </w:rPr>
        <w:t>人大机关服务中心运行补</w:t>
      </w:r>
      <w:r>
        <w:rPr>
          <w:rFonts w:ascii="仿宋_GB2312" w:eastAsia="仿宋_GB2312" w:hint="eastAsia"/>
          <w:sz w:val="32"/>
          <w:szCs w:val="32"/>
        </w:rPr>
        <w:t>助</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w:t>
      </w:r>
      <w:r>
        <w:rPr>
          <w:rStyle w:val="a6"/>
          <w:rFonts w:ascii="仿宋_GB2312" w:eastAsia="仿宋_GB2312" w:hAnsi="楷体" w:hint="eastAsia"/>
          <w:b w:val="0"/>
          <w:color w:val="000000"/>
          <w:spacing w:val="-4"/>
          <w:sz w:val="32"/>
          <w:szCs w:val="32"/>
          <w:shd w:val="clear" w:color="FFFFFF" w:fill="FFFFFF"/>
        </w:rPr>
        <w:t>立法经费项目</w:t>
      </w:r>
      <w:r>
        <w:rPr>
          <w:rFonts w:ascii="仿宋_GB2312" w:eastAsia="仿宋_GB2312" w:hint="eastAsia"/>
          <w:sz w:val="32"/>
          <w:szCs w:val="32"/>
        </w:rPr>
        <w:t>自评得分85分。项目全年预算数为100万元，执行数为100万元，完成预算的100%。主要产出和效果一是</w:t>
      </w:r>
      <w:r w:rsidRPr="00710526">
        <w:rPr>
          <w:rStyle w:val="a6"/>
          <w:rFonts w:ascii="仿宋" w:eastAsia="仿宋" w:hAnsi="仿宋" w:hint="eastAsia"/>
          <w:b w:val="0"/>
          <w:spacing w:val="-4"/>
          <w:sz w:val="32"/>
          <w:szCs w:val="32"/>
        </w:rPr>
        <w:t>提供及时、可靠的后</w:t>
      </w:r>
      <w:r w:rsidRPr="00710526">
        <w:rPr>
          <w:rStyle w:val="a6"/>
          <w:rFonts w:ascii="仿宋" w:eastAsia="仿宋" w:hAnsi="仿宋" w:hint="eastAsia"/>
          <w:b w:val="0"/>
          <w:spacing w:val="-4"/>
          <w:sz w:val="32"/>
          <w:szCs w:val="32"/>
        </w:rPr>
        <w:lastRenderedPageBreak/>
        <w:t>勤保障服务</w:t>
      </w:r>
      <w:r>
        <w:rPr>
          <w:rStyle w:val="a6"/>
          <w:rFonts w:ascii="仿宋" w:eastAsia="仿宋" w:hAnsi="仿宋" w:hint="eastAsia"/>
          <w:b w:val="0"/>
          <w:spacing w:val="-4"/>
          <w:sz w:val="32"/>
          <w:szCs w:val="32"/>
        </w:rPr>
        <w:t>；二是较好履行工作职责。</w:t>
      </w:r>
      <w:r>
        <w:rPr>
          <w:rFonts w:ascii="仿宋_GB2312" w:eastAsia="仿宋_GB2312" w:hint="eastAsia"/>
          <w:bCs/>
          <w:sz w:val="32"/>
          <w:szCs w:val="32"/>
        </w:rPr>
        <w:t>发现的问题及原因：一是需进一步完善绩效评价相关制度；二是需进一步</w:t>
      </w:r>
      <w:r w:rsidRPr="00604E4A">
        <w:rPr>
          <w:rFonts w:ascii="仿宋_GB2312" w:eastAsia="仿宋_GB2312" w:hint="eastAsia"/>
          <w:color w:val="000000"/>
          <w:spacing w:val="-4"/>
          <w:sz w:val="32"/>
          <w:szCs w:val="32"/>
          <w:shd w:val="clear" w:color="FFFFFF" w:fill="FFFFFF"/>
        </w:rPr>
        <w:t>强化项目实施过程</w:t>
      </w:r>
      <w:r>
        <w:rPr>
          <w:rFonts w:ascii="仿宋_GB2312" w:eastAsia="仿宋_GB2312" w:hint="eastAsia"/>
          <w:color w:val="000000"/>
          <w:spacing w:val="-4"/>
          <w:sz w:val="32"/>
          <w:szCs w:val="32"/>
          <w:shd w:val="clear" w:color="FFFFFF" w:fill="FFFFFF"/>
        </w:rPr>
        <w:t>中</w:t>
      </w:r>
      <w:r w:rsidRPr="00604E4A">
        <w:rPr>
          <w:rFonts w:ascii="仿宋_GB2312" w:eastAsia="仿宋_GB2312" w:hint="eastAsia"/>
          <w:color w:val="000000"/>
          <w:spacing w:val="-4"/>
          <w:sz w:val="32"/>
          <w:szCs w:val="32"/>
          <w:shd w:val="clear" w:color="FFFFFF" w:fill="FFFFFF"/>
        </w:rPr>
        <w:t>的管理和监督</w:t>
      </w:r>
      <w:r>
        <w:rPr>
          <w:rFonts w:ascii="仿宋_GB2312" w:eastAsia="仿宋_GB2312" w:hint="eastAsia"/>
          <w:color w:val="000000"/>
          <w:spacing w:val="-4"/>
          <w:sz w:val="32"/>
          <w:szCs w:val="32"/>
          <w:shd w:val="clear" w:color="FFFFFF" w:fill="FFFFFF"/>
        </w:rPr>
        <w:t>。下一步改进措施：一是</w:t>
      </w:r>
      <w:r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Pr>
          <w:rFonts w:ascii="仿宋_GB2312" w:eastAsia="仿宋_GB2312" w:hint="eastAsia"/>
          <w:color w:val="000000"/>
          <w:spacing w:val="-4"/>
          <w:sz w:val="32"/>
          <w:szCs w:val="32"/>
          <w:shd w:val="clear" w:color="FFFFFF" w:fill="FFFFFF"/>
        </w:rPr>
        <w:t>；二是</w:t>
      </w:r>
      <w:r w:rsidRPr="00604E4A">
        <w:rPr>
          <w:rFonts w:ascii="仿宋_GB2312" w:eastAsia="仿宋_GB2312" w:hint="eastAsia"/>
          <w:color w:val="000000"/>
          <w:spacing w:val="-4"/>
          <w:sz w:val="32"/>
          <w:szCs w:val="32"/>
          <w:shd w:val="clear" w:color="FFFFFF" w:fill="FFFFFF"/>
        </w:rPr>
        <w:t>进一步完善绩效评价制度</w:t>
      </w:r>
      <w:r>
        <w:rPr>
          <w:rFonts w:ascii="仿宋_GB2312" w:eastAsia="仿宋_GB2312" w:hint="eastAsia"/>
          <w:color w:val="000000"/>
          <w:spacing w:val="-4"/>
          <w:sz w:val="32"/>
          <w:szCs w:val="32"/>
          <w:shd w:val="clear" w:color="FFFFFF" w:fill="FFFFFF"/>
        </w:rPr>
        <w:t>。</w:t>
      </w:r>
    </w:p>
    <w:p w:rsidR="00DA01E7" w:rsidRDefault="00CB54A9" w:rsidP="00020F39">
      <w:pPr>
        <w:spacing w:line="500" w:lineRule="exact"/>
        <w:ind w:firstLine="645"/>
        <w:outlineLvl w:val="0"/>
        <w:rPr>
          <w:rFonts w:ascii="仿宋_GB2312" w:eastAsia="仿宋_GB2312"/>
          <w:color w:val="000000"/>
          <w:spacing w:val="-4"/>
          <w:sz w:val="32"/>
          <w:szCs w:val="32"/>
          <w:shd w:val="clear" w:color="FFFFFF" w:fill="FFFFFF"/>
        </w:rPr>
      </w:pPr>
      <w:r w:rsidRPr="00DA01E7">
        <w:rPr>
          <w:rFonts w:ascii="仿宋_GB2312" w:eastAsia="仿宋_GB2312"/>
          <w:sz w:val="32"/>
          <w:szCs w:val="32"/>
        </w:rPr>
        <w:fldChar w:fldCharType="begin">
          <w:fldData xml:space="preserve">RAAwAEMARQA2ADIAOAA1AEIAQQA4AEUANAA3ADgAOQBBAEEARAAyAEEAQQBBADcAMwBDADEANgA2
ADcAQQBCAA==
</w:fldData>
        </w:fldChar>
      </w:r>
      <w:r w:rsidR="00DA01E7" w:rsidRPr="00DA01E7">
        <w:rPr>
          <w:rFonts w:ascii="仿宋_GB2312" w:eastAsia="仿宋_GB2312"/>
          <w:sz w:val="32"/>
          <w:szCs w:val="32"/>
        </w:rPr>
        <w:instrText>Addin 项目名称</w:instrText>
      </w:r>
      <w:r w:rsidRPr="00DA01E7">
        <w:rPr>
          <w:rFonts w:ascii="仿宋_GB2312" w:eastAsia="仿宋_GB2312"/>
          <w:sz w:val="32"/>
          <w:szCs w:val="32"/>
        </w:rPr>
      </w:r>
      <w:r w:rsidRPr="00DA01E7">
        <w:rPr>
          <w:rFonts w:ascii="仿宋_GB2312" w:eastAsia="仿宋_GB2312"/>
          <w:sz w:val="32"/>
          <w:szCs w:val="32"/>
        </w:rPr>
        <w:fldChar w:fldCharType="separate"/>
      </w:r>
      <w:r w:rsidR="00DA01E7" w:rsidRPr="00DA01E7">
        <w:rPr>
          <w:rFonts w:ascii="仿宋_GB2312" w:eastAsia="仿宋_GB2312" w:hint="eastAsia"/>
          <w:sz w:val="32"/>
          <w:szCs w:val="32"/>
        </w:rPr>
        <w:t>《新疆人大》办刊经费</w:t>
      </w:r>
      <w:r w:rsidRPr="00DA01E7">
        <w:rPr>
          <w:rFonts w:ascii="仿宋_GB2312" w:eastAsia="仿宋_GB2312"/>
          <w:sz w:val="32"/>
          <w:szCs w:val="32"/>
        </w:rPr>
        <w:fldChar w:fldCharType="end"/>
      </w:r>
      <w:r w:rsidR="00DA01E7" w:rsidRPr="00C00C2E">
        <w:rPr>
          <w:rStyle w:val="a6"/>
          <w:rFonts w:ascii="仿宋_GB2312" w:eastAsia="仿宋_GB2312" w:hAnsi="楷体" w:hint="eastAsia"/>
          <w:b w:val="0"/>
          <w:color w:val="000000"/>
          <w:spacing w:val="-4"/>
          <w:sz w:val="32"/>
          <w:szCs w:val="32"/>
          <w:shd w:val="clear" w:color="FFFFFF" w:fill="FFFFFF"/>
        </w:rPr>
        <w:t>项目</w:t>
      </w:r>
      <w:r w:rsidR="00DA01E7">
        <w:rPr>
          <w:rFonts w:ascii="仿宋_GB2312" w:eastAsia="仿宋_GB2312" w:hint="eastAsia"/>
          <w:sz w:val="32"/>
          <w:szCs w:val="32"/>
        </w:rPr>
        <w:t>绩效自评综述：根据年初设定的绩效目标，</w:t>
      </w:r>
      <w:r w:rsidRPr="00DA01E7">
        <w:rPr>
          <w:rFonts w:ascii="仿宋_GB2312" w:eastAsia="仿宋_GB2312"/>
          <w:sz w:val="32"/>
          <w:szCs w:val="32"/>
        </w:rPr>
        <w:fldChar w:fldCharType="begin">
          <w:fldData xml:space="preserve">RAAwAEMARQA2ADIAOAA1AEIAQQA4AEUANAA3ADgAOQBBAEEARAAyAEEAQQBBADcAMwBDADEANgA2
ADcAQQBCAA==
</w:fldData>
        </w:fldChar>
      </w:r>
      <w:r w:rsidR="00DA01E7" w:rsidRPr="00DA01E7">
        <w:rPr>
          <w:rFonts w:ascii="仿宋_GB2312" w:eastAsia="仿宋_GB2312"/>
          <w:sz w:val="32"/>
          <w:szCs w:val="32"/>
        </w:rPr>
        <w:instrText>Addin 项目名称</w:instrText>
      </w:r>
      <w:r w:rsidRPr="00DA01E7">
        <w:rPr>
          <w:rFonts w:ascii="仿宋_GB2312" w:eastAsia="仿宋_GB2312"/>
          <w:sz w:val="32"/>
          <w:szCs w:val="32"/>
        </w:rPr>
      </w:r>
      <w:r w:rsidRPr="00DA01E7">
        <w:rPr>
          <w:rFonts w:ascii="仿宋_GB2312" w:eastAsia="仿宋_GB2312"/>
          <w:sz w:val="32"/>
          <w:szCs w:val="32"/>
        </w:rPr>
        <w:fldChar w:fldCharType="separate"/>
      </w:r>
      <w:r w:rsidR="00DA01E7" w:rsidRPr="00DA01E7">
        <w:rPr>
          <w:rFonts w:ascii="仿宋_GB2312" w:eastAsia="仿宋_GB2312" w:hint="eastAsia"/>
          <w:sz w:val="32"/>
          <w:szCs w:val="32"/>
        </w:rPr>
        <w:t>《新疆人大》办刊经费</w:t>
      </w:r>
      <w:r w:rsidRPr="00DA01E7">
        <w:rPr>
          <w:rFonts w:ascii="仿宋_GB2312" w:eastAsia="仿宋_GB2312"/>
          <w:sz w:val="32"/>
          <w:szCs w:val="32"/>
        </w:rPr>
        <w:fldChar w:fldCharType="end"/>
      </w:r>
      <w:r w:rsidR="00DA01E7">
        <w:rPr>
          <w:rFonts w:ascii="仿宋_GB2312" w:eastAsia="仿宋_GB2312" w:hint="eastAsia"/>
          <w:sz w:val="32"/>
          <w:szCs w:val="32"/>
        </w:rPr>
        <w:t>、人大杂志文化体育和其他新闻出版支出</w:t>
      </w:r>
      <w:r w:rsidR="00DA01E7">
        <w:rPr>
          <w:rStyle w:val="a6"/>
          <w:rFonts w:ascii="仿宋_GB2312" w:eastAsia="仿宋_GB2312" w:hAnsi="楷体" w:hint="eastAsia"/>
          <w:b w:val="0"/>
          <w:color w:val="000000"/>
          <w:spacing w:val="-4"/>
          <w:sz w:val="32"/>
          <w:szCs w:val="32"/>
          <w:shd w:val="clear" w:color="FFFFFF" w:fill="FFFFFF"/>
        </w:rPr>
        <w:t>项目</w:t>
      </w:r>
      <w:r w:rsidR="00DA01E7">
        <w:rPr>
          <w:rFonts w:ascii="仿宋_GB2312" w:eastAsia="仿宋_GB2312" w:hint="eastAsia"/>
          <w:sz w:val="32"/>
          <w:szCs w:val="32"/>
        </w:rPr>
        <w:t>自评得分92分。项目全年预算数为1</w:t>
      </w:r>
      <w:r w:rsidR="008B50EA">
        <w:rPr>
          <w:rFonts w:ascii="仿宋_GB2312" w:eastAsia="仿宋_GB2312" w:hint="eastAsia"/>
          <w:sz w:val="32"/>
          <w:szCs w:val="32"/>
        </w:rPr>
        <w:t>20</w:t>
      </w:r>
      <w:r w:rsidR="00DA01E7">
        <w:rPr>
          <w:rFonts w:ascii="仿宋_GB2312" w:eastAsia="仿宋_GB2312" w:hint="eastAsia"/>
          <w:sz w:val="32"/>
          <w:szCs w:val="32"/>
        </w:rPr>
        <w:t>万元，执行数为</w:t>
      </w:r>
      <w:r w:rsidR="008B50EA">
        <w:rPr>
          <w:rFonts w:ascii="仿宋_GB2312" w:eastAsia="仿宋_GB2312" w:hint="eastAsia"/>
          <w:sz w:val="32"/>
          <w:szCs w:val="32"/>
        </w:rPr>
        <w:t>333</w:t>
      </w:r>
      <w:r w:rsidR="00DA01E7">
        <w:rPr>
          <w:rFonts w:ascii="仿宋_GB2312" w:eastAsia="仿宋_GB2312" w:hint="eastAsia"/>
          <w:sz w:val="32"/>
          <w:szCs w:val="32"/>
        </w:rPr>
        <w:t>万元，完成预算的100%。主要产出和效果一是</w:t>
      </w:r>
      <w:r w:rsidR="00DA01E7" w:rsidRPr="00DA01E7">
        <w:rPr>
          <w:rFonts w:ascii="仿宋_GB2312" w:eastAsia="仿宋_GB2312" w:hint="eastAsia"/>
          <w:bCs/>
          <w:sz w:val="32"/>
          <w:szCs w:val="32"/>
        </w:rPr>
        <w:t>创新人大宣传工作方式方法，全力以赴提高办刊质量和水平</w:t>
      </w:r>
      <w:r w:rsidR="00DA01E7">
        <w:rPr>
          <w:rFonts w:ascii="仿宋_GB2312" w:eastAsia="仿宋_GB2312" w:hint="eastAsia"/>
          <w:bCs/>
          <w:sz w:val="32"/>
          <w:szCs w:val="32"/>
        </w:rPr>
        <w:t>；二是</w:t>
      </w:r>
      <w:r w:rsidR="00DA01E7" w:rsidRPr="00DA01E7">
        <w:rPr>
          <w:rFonts w:ascii="仿宋_GB2312" w:eastAsia="仿宋_GB2312" w:hint="eastAsia"/>
          <w:bCs/>
          <w:sz w:val="32"/>
          <w:szCs w:val="32"/>
        </w:rPr>
        <w:t>不断扩大杂志的传播力和社会影响力，为法治新疆建设营造良好的社会氛围。</w:t>
      </w:r>
      <w:r w:rsidR="00DA01E7">
        <w:rPr>
          <w:rFonts w:ascii="仿宋_GB2312" w:eastAsia="仿宋_GB2312" w:hint="eastAsia"/>
          <w:bCs/>
          <w:sz w:val="32"/>
          <w:szCs w:val="32"/>
        </w:rPr>
        <w:t>发现的问题及原因：一是需进一步完善绩效评价相关制度；二是需进一步</w:t>
      </w:r>
      <w:r w:rsidR="00DA01E7" w:rsidRPr="00604E4A">
        <w:rPr>
          <w:rFonts w:ascii="仿宋_GB2312" w:eastAsia="仿宋_GB2312" w:hint="eastAsia"/>
          <w:color w:val="000000"/>
          <w:spacing w:val="-4"/>
          <w:sz w:val="32"/>
          <w:szCs w:val="32"/>
          <w:shd w:val="clear" w:color="FFFFFF" w:fill="FFFFFF"/>
        </w:rPr>
        <w:t>强化项目实施过程</w:t>
      </w:r>
      <w:r w:rsidR="00DA01E7">
        <w:rPr>
          <w:rFonts w:ascii="仿宋_GB2312" w:eastAsia="仿宋_GB2312" w:hint="eastAsia"/>
          <w:color w:val="000000"/>
          <w:spacing w:val="-4"/>
          <w:sz w:val="32"/>
          <w:szCs w:val="32"/>
          <w:shd w:val="clear" w:color="FFFFFF" w:fill="FFFFFF"/>
        </w:rPr>
        <w:t>中</w:t>
      </w:r>
      <w:r w:rsidR="00DA01E7" w:rsidRPr="00604E4A">
        <w:rPr>
          <w:rFonts w:ascii="仿宋_GB2312" w:eastAsia="仿宋_GB2312" w:hint="eastAsia"/>
          <w:color w:val="000000"/>
          <w:spacing w:val="-4"/>
          <w:sz w:val="32"/>
          <w:szCs w:val="32"/>
          <w:shd w:val="clear" w:color="FFFFFF" w:fill="FFFFFF"/>
        </w:rPr>
        <w:t>的管理和监督</w:t>
      </w:r>
      <w:r w:rsidR="00DA01E7">
        <w:rPr>
          <w:rFonts w:ascii="仿宋_GB2312" w:eastAsia="仿宋_GB2312" w:hint="eastAsia"/>
          <w:color w:val="000000"/>
          <w:spacing w:val="-4"/>
          <w:sz w:val="32"/>
          <w:szCs w:val="32"/>
          <w:shd w:val="clear" w:color="FFFFFF" w:fill="FFFFFF"/>
        </w:rPr>
        <w:t>。下一步改进措施：一是</w:t>
      </w:r>
      <w:r w:rsidR="00DA01E7"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DA01E7">
        <w:rPr>
          <w:rFonts w:ascii="仿宋_GB2312" w:eastAsia="仿宋_GB2312" w:hint="eastAsia"/>
          <w:color w:val="000000"/>
          <w:spacing w:val="-4"/>
          <w:sz w:val="32"/>
          <w:szCs w:val="32"/>
          <w:shd w:val="clear" w:color="FFFFFF" w:fill="FFFFFF"/>
        </w:rPr>
        <w:t>；二是</w:t>
      </w:r>
      <w:r w:rsidR="00DA01E7" w:rsidRPr="00604E4A">
        <w:rPr>
          <w:rFonts w:ascii="仿宋_GB2312" w:eastAsia="仿宋_GB2312" w:hint="eastAsia"/>
          <w:color w:val="000000"/>
          <w:spacing w:val="-4"/>
          <w:sz w:val="32"/>
          <w:szCs w:val="32"/>
          <w:shd w:val="clear" w:color="FFFFFF" w:fill="FFFFFF"/>
        </w:rPr>
        <w:t>进一步完善绩效评价制度</w:t>
      </w:r>
      <w:r w:rsidR="00DA01E7">
        <w:rPr>
          <w:rFonts w:ascii="仿宋_GB2312" w:eastAsia="仿宋_GB2312" w:hint="eastAsia"/>
          <w:color w:val="000000"/>
          <w:spacing w:val="-4"/>
          <w:sz w:val="32"/>
          <w:szCs w:val="32"/>
          <w:shd w:val="clear" w:color="FFFFFF" w:fill="FFFFFF"/>
        </w:rPr>
        <w:t>。</w:t>
      </w:r>
    </w:p>
    <w:p w:rsidR="00DA01E7" w:rsidRDefault="00DA01E7" w:rsidP="00020F39">
      <w:pPr>
        <w:spacing w:line="500" w:lineRule="exact"/>
        <w:ind w:firstLine="645"/>
        <w:outlineLvl w:val="0"/>
        <w:rPr>
          <w:rFonts w:ascii="仿宋_GB2312" w:eastAsia="仿宋_GB2312"/>
          <w:color w:val="000000"/>
          <w:spacing w:val="-4"/>
          <w:sz w:val="32"/>
          <w:szCs w:val="32"/>
          <w:shd w:val="clear" w:color="FFFFFF" w:fill="FFFFFF"/>
        </w:rPr>
      </w:pPr>
      <w:r w:rsidRPr="00DA01E7">
        <w:rPr>
          <w:rFonts w:ascii="仿宋_GB2312" w:eastAsia="仿宋_GB2312" w:hint="eastAsia"/>
          <w:bCs/>
          <w:sz w:val="32"/>
          <w:szCs w:val="32"/>
        </w:rPr>
        <w:t>五大班子会议补助费、大型设备维修费</w:t>
      </w:r>
      <w:r>
        <w:rPr>
          <w:rFonts w:ascii="仿宋_GB2312" w:eastAsia="仿宋_GB2312" w:hint="eastAsia"/>
          <w:bCs/>
          <w:sz w:val="32"/>
          <w:szCs w:val="32"/>
        </w:rPr>
        <w:t>、事业单位发展补助</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w:t>
      </w:r>
      <w:r w:rsidRPr="00DA01E7">
        <w:rPr>
          <w:rFonts w:ascii="仿宋_GB2312" w:eastAsia="仿宋_GB2312" w:hint="eastAsia"/>
          <w:bCs/>
          <w:sz w:val="32"/>
          <w:szCs w:val="32"/>
        </w:rPr>
        <w:t>五大班子会议补助费、大型设备维修费</w:t>
      </w:r>
      <w:r>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自评得分92分。项目全年预算数为</w:t>
      </w:r>
      <w:r w:rsidR="006C43C1">
        <w:rPr>
          <w:rFonts w:ascii="仿宋_GB2312" w:eastAsia="仿宋_GB2312" w:hint="eastAsia"/>
          <w:sz w:val="32"/>
          <w:szCs w:val="32"/>
        </w:rPr>
        <w:t>1</w:t>
      </w:r>
      <w:r w:rsidR="00F957C4">
        <w:rPr>
          <w:rFonts w:ascii="仿宋_GB2312" w:eastAsia="仿宋_GB2312" w:hint="eastAsia"/>
          <w:sz w:val="32"/>
          <w:szCs w:val="32"/>
        </w:rPr>
        <w:t>71</w:t>
      </w:r>
      <w:r>
        <w:rPr>
          <w:rFonts w:ascii="仿宋_GB2312" w:eastAsia="仿宋_GB2312" w:hint="eastAsia"/>
          <w:sz w:val="32"/>
          <w:szCs w:val="32"/>
        </w:rPr>
        <w:t>万元，执行数为</w:t>
      </w:r>
      <w:r w:rsidR="006C43C1">
        <w:rPr>
          <w:rFonts w:ascii="仿宋_GB2312" w:eastAsia="仿宋_GB2312" w:hint="eastAsia"/>
          <w:sz w:val="32"/>
          <w:szCs w:val="32"/>
        </w:rPr>
        <w:t>1</w:t>
      </w:r>
      <w:r w:rsidR="00F957C4">
        <w:rPr>
          <w:rFonts w:ascii="仿宋_GB2312" w:eastAsia="仿宋_GB2312" w:hint="eastAsia"/>
          <w:sz w:val="32"/>
          <w:szCs w:val="32"/>
        </w:rPr>
        <w:t>71</w:t>
      </w:r>
      <w:r>
        <w:rPr>
          <w:rFonts w:ascii="仿宋_GB2312" w:eastAsia="仿宋_GB2312" w:hint="eastAsia"/>
          <w:sz w:val="32"/>
          <w:szCs w:val="32"/>
        </w:rPr>
        <w:t>万元，完成预算的100%。主要产出和效果一是</w:t>
      </w:r>
      <w:r w:rsidR="00F957C4" w:rsidRPr="00F957C4">
        <w:rPr>
          <w:rFonts w:ascii="仿宋_GB2312" w:eastAsia="仿宋_GB2312" w:hint="eastAsia"/>
          <w:sz w:val="32"/>
          <w:szCs w:val="32"/>
        </w:rPr>
        <w:t>弥补会堂日常会议用品的购置、水、电、暖和各种设备设施的维修等支出</w:t>
      </w:r>
      <w:r w:rsidR="00F957C4">
        <w:rPr>
          <w:rFonts w:ascii="仿宋_GB2312" w:eastAsia="仿宋_GB2312" w:hint="eastAsia"/>
          <w:sz w:val="32"/>
          <w:szCs w:val="32"/>
        </w:rPr>
        <w:t>；二是</w:t>
      </w:r>
      <w:r w:rsidR="00F957C4" w:rsidRPr="00F957C4">
        <w:rPr>
          <w:rFonts w:ascii="仿宋_GB2312" w:eastAsia="仿宋_GB2312" w:hint="eastAsia"/>
          <w:sz w:val="32"/>
          <w:szCs w:val="32"/>
        </w:rPr>
        <w:t>保障了五大班子会议的顺利进行</w:t>
      </w:r>
      <w:r w:rsidR="00F957C4">
        <w:rPr>
          <w:rFonts w:ascii="仿宋_GB2312" w:eastAsia="仿宋_GB2312" w:hint="eastAsia"/>
          <w:sz w:val="32"/>
          <w:szCs w:val="32"/>
        </w:rPr>
        <w:t>。</w:t>
      </w:r>
      <w:r w:rsidR="00F957C4">
        <w:rPr>
          <w:rFonts w:ascii="仿宋_GB2312" w:eastAsia="仿宋_GB2312" w:hint="eastAsia"/>
          <w:bCs/>
          <w:sz w:val="32"/>
          <w:szCs w:val="32"/>
        </w:rPr>
        <w:t>发现的问题及原因：一是需进一步完善绩效评价相关制度；二是需进一步</w:t>
      </w:r>
      <w:r w:rsidR="00F957C4" w:rsidRPr="00604E4A">
        <w:rPr>
          <w:rFonts w:ascii="仿宋_GB2312" w:eastAsia="仿宋_GB2312" w:hint="eastAsia"/>
          <w:color w:val="000000"/>
          <w:spacing w:val="-4"/>
          <w:sz w:val="32"/>
          <w:szCs w:val="32"/>
          <w:shd w:val="clear" w:color="FFFFFF" w:fill="FFFFFF"/>
        </w:rPr>
        <w:t>强化项目实施过程</w:t>
      </w:r>
      <w:r w:rsidR="00F957C4">
        <w:rPr>
          <w:rFonts w:ascii="仿宋_GB2312" w:eastAsia="仿宋_GB2312" w:hint="eastAsia"/>
          <w:color w:val="000000"/>
          <w:spacing w:val="-4"/>
          <w:sz w:val="32"/>
          <w:szCs w:val="32"/>
          <w:shd w:val="clear" w:color="FFFFFF" w:fill="FFFFFF"/>
        </w:rPr>
        <w:t>中</w:t>
      </w:r>
      <w:r w:rsidR="00F957C4" w:rsidRPr="00604E4A">
        <w:rPr>
          <w:rFonts w:ascii="仿宋_GB2312" w:eastAsia="仿宋_GB2312" w:hint="eastAsia"/>
          <w:color w:val="000000"/>
          <w:spacing w:val="-4"/>
          <w:sz w:val="32"/>
          <w:szCs w:val="32"/>
          <w:shd w:val="clear" w:color="FFFFFF" w:fill="FFFFFF"/>
        </w:rPr>
        <w:t>的管理和监督</w:t>
      </w:r>
      <w:r w:rsidR="00F957C4">
        <w:rPr>
          <w:rFonts w:ascii="仿宋_GB2312" w:eastAsia="仿宋_GB2312" w:hint="eastAsia"/>
          <w:color w:val="000000"/>
          <w:spacing w:val="-4"/>
          <w:sz w:val="32"/>
          <w:szCs w:val="32"/>
          <w:shd w:val="clear" w:color="FFFFFF" w:fill="FFFFFF"/>
        </w:rPr>
        <w:t>。下一步改进措施：一是</w:t>
      </w:r>
      <w:r w:rsidR="00F957C4" w:rsidRPr="00604E4A">
        <w:rPr>
          <w:rFonts w:ascii="仿宋_GB2312" w:eastAsia="仿宋_GB2312" w:hint="eastAsia"/>
          <w:color w:val="000000"/>
          <w:spacing w:val="-4"/>
          <w:sz w:val="32"/>
          <w:szCs w:val="32"/>
          <w:shd w:val="clear" w:color="FFFFFF" w:fill="FFFFFF"/>
        </w:rPr>
        <w:t>加大绩效评价工作推进力度，将绩效评价纳入财务常态工作来抓</w:t>
      </w:r>
      <w:r w:rsidR="00F957C4">
        <w:rPr>
          <w:rFonts w:ascii="仿宋_GB2312" w:eastAsia="仿宋_GB2312" w:hint="eastAsia"/>
          <w:color w:val="000000"/>
          <w:spacing w:val="-4"/>
          <w:sz w:val="32"/>
          <w:szCs w:val="32"/>
          <w:shd w:val="clear" w:color="FFFFFF" w:fill="FFFFFF"/>
        </w:rPr>
        <w:t>；二是</w:t>
      </w:r>
      <w:r w:rsidR="00F957C4" w:rsidRPr="00604E4A">
        <w:rPr>
          <w:rFonts w:ascii="仿宋_GB2312" w:eastAsia="仿宋_GB2312" w:hint="eastAsia"/>
          <w:color w:val="000000"/>
          <w:spacing w:val="-4"/>
          <w:sz w:val="32"/>
          <w:szCs w:val="32"/>
          <w:shd w:val="clear" w:color="FFFFFF" w:fill="FFFFFF"/>
        </w:rPr>
        <w:t>进一步完善绩效评价制度</w:t>
      </w:r>
      <w:r w:rsidR="00F957C4">
        <w:rPr>
          <w:rFonts w:ascii="仿宋_GB2312" w:eastAsia="仿宋_GB2312" w:hint="eastAsia"/>
          <w:color w:val="000000"/>
          <w:spacing w:val="-4"/>
          <w:sz w:val="32"/>
          <w:szCs w:val="32"/>
          <w:shd w:val="clear" w:color="FFFFFF" w:fill="FFFFFF"/>
        </w:rPr>
        <w:t>。</w:t>
      </w:r>
    </w:p>
    <w:p w:rsidR="00F957C4" w:rsidRDefault="00F957C4" w:rsidP="00020F39">
      <w:pPr>
        <w:spacing w:line="500" w:lineRule="exact"/>
        <w:ind w:firstLine="645"/>
        <w:outlineLvl w:val="0"/>
        <w:rPr>
          <w:rFonts w:ascii="仿宋_GB2312" w:eastAsia="仿宋_GB2312" w:hint="eastAsia"/>
          <w:color w:val="000000"/>
          <w:spacing w:val="-4"/>
          <w:sz w:val="32"/>
          <w:szCs w:val="32"/>
          <w:shd w:val="clear" w:color="FFFFFF" w:fill="FFFFFF"/>
        </w:rPr>
      </w:pPr>
      <w:r>
        <w:rPr>
          <w:rFonts w:ascii="仿宋_GB2312" w:eastAsia="仿宋_GB2312" w:hint="eastAsia"/>
          <w:sz w:val="32"/>
          <w:szCs w:val="32"/>
        </w:rPr>
        <w:t>自治区退休老干部疗养费用、</w:t>
      </w:r>
      <w:r w:rsidRPr="00F957C4">
        <w:rPr>
          <w:rFonts w:ascii="仿宋_GB2312" w:eastAsia="仿宋_GB2312" w:hint="eastAsia"/>
          <w:sz w:val="32"/>
          <w:szCs w:val="32"/>
        </w:rPr>
        <w:t>疗养专项业务经费</w:t>
      </w:r>
      <w:r w:rsidRPr="00C00C2E">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绩效自评综述：根据年初设定的绩效目标，自治区退休老干部疗养费用、</w:t>
      </w:r>
      <w:r w:rsidRPr="00F957C4">
        <w:rPr>
          <w:rFonts w:ascii="仿宋_GB2312" w:eastAsia="仿宋_GB2312" w:hint="eastAsia"/>
          <w:sz w:val="32"/>
          <w:szCs w:val="32"/>
        </w:rPr>
        <w:t>疗养专项业务经费</w:t>
      </w:r>
      <w:r>
        <w:rPr>
          <w:rFonts w:ascii="仿宋_GB2312" w:eastAsia="仿宋_GB2312" w:hint="eastAsia"/>
          <w:sz w:val="32"/>
          <w:szCs w:val="32"/>
        </w:rPr>
        <w:t>、南山收入</w:t>
      </w:r>
      <w:r>
        <w:rPr>
          <w:rStyle w:val="a6"/>
          <w:rFonts w:ascii="仿宋_GB2312" w:eastAsia="仿宋_GB2312" w:hAnsi="楷体" w:hint="eastAsia"/>
          <w:b w:val="0"/>
          <w:color w:val="000000"/>
          <w:spacing w:val="-4"/>
          <w:sz w:val="32"/>
          <w:szCs w:val="32"/>
          <w:shd w:val="clear" w:color="FFFFFF" w:fill="FFFFFF"/>
        </w:rPr>
        <w:t>项目</w:t>
      </w:r>
      <w:r>
        <w:rPr>
          <w:rFonts w:ascii="仿宋_GB2312" w:eastAsia="仿宋_GB2312" w:hint="eastAsia"/>
          <w:sz w:val="32"/>
          <w:szCs w:val="32"/>
        </w:rPr>
        <w:t>自评得分92分。项目全年预算数为1</w:t>
      </w:r>
      <w:r w:rsidR="006C43C1">
        <w:rPr>
          <w:rFonts w:ascii="仿宋_GB2312" w:eastAsia="仿宋_GB2312" w:hint="eastAsia"/>
          <w:sz w:val="32"/>
          <w:szCs w:val="32"/>
        </w:rPr>
        <w:t>1</w:t>
      </w:r>
      <w:r>
        <w:rPr>
          <w:rFonts w:ascii="仿宋_GB2312" w:eastAsia="仿宋_GB2312" w:hint="eastAsia"/>
          <w:sz w:val="32"/>
          <w:szCs w:val="32"/>
        </w:rPr>
        <w:t>5万元，执行数为1</w:t>
      </w:r>
      <w:r w:rsidR="006C43C1">
        <w:rPr>
          <w:rFonts w:ascii="仿宋_GB2312" w:eastAsia="仿宋_GB2312" w:hint="eastAsia"/>
          <w:sz w:val="32"/>
          <w:szCs w:val="32"/>
        </w:rPr>
        <w:t>1</w:t>
      </w:r>
      <w:r>
        <w:rPr>
          <w:rFonts w:ascii="仿宋_GB2312" w:eastAsia="仿宋_GB2312" w:hint="eastAsia"/>
          <w:sz w:val="32"/>
          <w:szCs w:val="32"/>
        </w:rPr>
        <w:t>5万元，完成预算的100%。主要产出和效果一是</w:t>
      </w:r>
      <w:r w:rsidRPr="00F957C4">
        <w:rPr>
          <w:rFonts w:ascii="仿宋_GB2312" w:eastAsia="仿宋_GB2312" w:hint="eastAsia"/>
          <w:sz w:val="32"/>
          <w:szCs w:val="32"/>
        </w:rPr>
        <w:t>为退休老干部提供休养</w:t>
      </w:r>
      <w:r w:rsidRPr="00F957C4">
        <w:rPr>
          <w:rFonts w:ascii="仿宋_GB2312" w:eastAsia="仿宋_GB2312" w:hint="eastAsia"/>
          <w:sz w:val="32"/>
          <w:szCs w:val="32"/>
        </w:rPr>
        <w:lastRenderedPageBreak/>
        <w:t>服务，丰富了退休老干部的文化生活</w:t>
      </w:r>
      <w:r>
        <w:rPr>
          <w:rFonts w:ascii="仿宋_GB2312" w:eastAsia="仿宋_GB2312" w:hint="eastAsia"/>
          <w:sz w:val="32"/>
          <w:szCs w:val="32"/>
        </w:rPr>
        <w:t>；二是</w:t>
      </w:r>
      <w:r w:rsidRPr="00F957C4">
        <w:rPr>
          <w:rFonts w:ascii="仿宋_GB2312" w:eastAsia="仿宋_GB2312" w:hint="eastAsia"/>
          <w:sz w:val="32"/>
          <w:szCs w:val="32"/>
        </w:rPr>
        <w:t>体现了党对退休干部的关</w:t>
      </w:r>
      <w:r w:rsidRPr="00802B00">
        <w:rPr>
          <w:rFonts w:ascii="仿宋_GB2312" w:eastAsia="仿宋_GB2312" w:hint="eastAsia"/>
          <w:color w:val="000000"/>
          <w:spacing w:val="-4"/>
          <w:sz w:val="32"/>
          <w:szCs w:val="32"/>
          <w:shd w:val="clear" w:color="FFFFFF" w:fill="FFFFFF"/>
        </w:rPr>
        <w:t>心和关爱，整体效益明显</w:t>
      </w:r>
      <w:r>
        <w:rPr>
          <w:rFonts w:ascii="仿宋_GB2312" w:eastAsia="仿宋_GB2312" w:hint="eastAsia"/>
          <w:color w:val="000000"/>
          <w:spacing w:val="-4"/>
          <w:sz w:val="32"/>
          <w:szCs w:val="32"/>
          <w:shd w:val="clear" w:color="FFFFFF" w:fill="FFFFFF"/>
        </w:rPr>
        <w:t>。</w:t>
      </w:r>
      <w:r w:rsidRPr="00F957C4">
        <w:rPr>
          <w:rFonts w:ascii="仿宋_GB2312" w:eastAsia="仿宋_GB2312" w:hint="eastAsia"/>
          <w:bCs/>
          <w:color w:val="000000"/>
          <w:spacing w:val="-4"/>
          <w:sz w:val="32"/>
          <w:szCs w:val="32"/>
          <w:shd w:val="clear" w:color="FFFFFF" w:fill="FFFFFF"/>
        </w:rPr>
        <w:t>发现的问题及原因：一是需进一步完善绩效评价相关制度；二是需进一步</w:t>
      </w:r>
      <w:r w:rsidRPr="00F957C4">
        <w:rPr>
          <w:rFonts w:ascii="仿宋_GB2312" w:eastAsia="仿宋_GB2312" w:hint="eastAsia"/>
          <w:color w:val="000000"/>
          <w:spacing w:val="-4"/>
          <w:sz w:val="32"/>
          <w:szCs w:val="32"/>
          <w:shd w:val="clear" w:color="FFFFFF" w:fill="FFFFFF"/>
        </w:rPr>
        <w:t>强化项目实施过程中的管理和监督。下一步改进措施：一是加大绩效评价工作推进力度，将绩效评价纳入财务常态工作来抓；二是进一步完善绩效评价制度。</w:t>
      </w:r>
    </w:p>
    <w:p w:rsidR="00177E40" w:rsidRPr="00DA01E7" w:rsidRDefault="002209DA" w:rsidP="00020F39">
      <w:pPr>
        <w:spacing w:line="500" w:lineRule="exact"/>
        <w:ind w:firstLine="645"/>
        <w:outlineLvl w:val="0"/>
        <w:rPr>
          <w:rFonts w:ascii="仿宋_GB2312" w:eastAsia="仿宋_GB2312"/>
          <w:sz w:val="32"/>
          <w:szCs w:val="32"/>
        </w:rPr>
      </w:pPr>
      <w:r>
        <w:rPr>
          <w:rFonts w:ascii="仿宋_GB2312" w:eastAsia="仿宋_GB2312" w:hint="eastAsia"/>
          <w:sz w:val="32"/>
          <w:szCs w:val="32"/>
        </w:rPr>
        <w:t>附件：项目支出绩效自评表</w:t>
      </w:r>
    </w:p>
    <w:p w:rsidR="00930AB7" w:rsidRDefault="009C529C">
      <w:pPr>
        <w:spacing w:line="500" w:lineRule="exact"/>
        <w:jc w:val="center"/>
        <w:outlineLvl w:val="0"/>
        <w:rPr>
          <w:rFonts w:ascii="黑体" w:eastAsia="黑体" w:hAnsi="黑体"/>
          <w:sz w:val="32"/>
          <w:szCs w:val="32"/>
        </w:rPr>
      </w:pPr>
      <w:r>
        <w:rPr>
          <w:rFonts w:ascii="黑体" w:eastAsia="黑体" w:hAnsi="黑体" w:hint="eastAsia"/>
          <w:sz w:val="32"/>
          <w:szCs w:val="32"/>
        </w:rPr>
        <w:t>第三部分 专业名词解释</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财政拨款收入：指同级财政当年拨付的资金。</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上级补助收入：指事业单位从主管部门和上级单位取得的非财政补助收入。</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事业收入：指事业单位开展专业业务活动及其辅助活动所取得的收入。</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经营收入：指事业单位在专业业务活动及其辅助活动之外开展非独立核算经营活动取得的收入。</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附属单位上缴收入：指事业单位附属的独立核算单位按有关规定上缴的收入。</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其他收入：指除上述“财政拨款收入”、“事业收入”、“经营收入”、“附属单位上缴收入”等之外取得的收入。</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结余分配：反映单位当年结余的分配情况。</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基本支出：指为保障机构正常运转、完成日常工作任务而发生的人员支出和公用支出。</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经营支出：指事业单位在专业业务活动及其辅助活动之外开展非独立核算经营活动发生的支出。</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对附属单位补助支出：指事业单位发生的用非财政预算资金对附属单位的补助支出。</w:t>
      </w:r>
    </w:p>
    <w:p w:rsidR="00930AB7" w:rsidRDefault="009C529C">
      <w:pPr>
        <w:autoSpaceDE w:val="0"/>
        <w:autoSpaceDN w:val="0"/>
        <w:adjustRightInd w:val="0"/>
        <w:spacing w:line="500" w:lineRule="exact"/>
        <w:ind w:firstLineChars="200" w:firstLine="640"/>
        <w:rPr>
          <w:rFonts w:ascii="仿宋_GB2312" w:eastAsia="仿宋_GB2312"/>
          <w:sz w:val="32"/>
          <w:szCs w:val="32"/>
        </w:rPr>
      </w:pPr>
      <w:r>
        <w:rPr>
          <w:rFonts w:ascii="仿宋_GB2312" w:eastAsia="仿宋_GB2312" w:hint="eastAsia"/>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本单位支出功能分类说明</w:t>
      </w:r>
      <w:r>
        <w:rPr>
          <w:rFonts w:ascii="仿宋_GB2312" w:eastAsia="仿宋_GB2312" w:hAnsi="Calibri" w:hint="eastAsia"/>
          <w:sz w:val="32"/>
          <w:szCs w:val="32"/>
          <w:lang w:val="en-GB"/>
        </w:rPr>
        <w:t>。</w:t>
      </w:r>
      <w:r>
        <w:rPr>
          <w:rFonts w:ascii="仿宋_GB2312" w:eastAsia="仿宋_GB2312" w:hint="eastAsia"/>
          <w:sz w:val="32"/>
          <w:szCs w:val="32"/>
        </w:rPr>
        <w:t>201（类）01（款）01（项）：指行政运行（人大事务）。201（类）01（款）02（项）：指一般行政管理事务（人大事务）。201（类）01（款）03（项）：指机关服务（人大事务）。201（类）</w:t>
      </w:r>
      <w:r>
        <w:rPr>
          <w:rFonts w:ascii="仿宋_GB2312" w:eastAsia="仿宋_GB2312" w:hint="eastAsia"/>
          <w:sz w:val="32"/>
          <w:szCs w:val="32"/>
        </w:rPr>
        <w:lastRenderedPageBreak/>
        <w:t>01（款）04（项）：指人大会议。201（类）01（款）05（项）：指人大立法。201（类）01（款）06（项）：指人大监督。201（类）01（款）08（项）：指代表工作。201（类）01（款）50（项）：指事业运行（人大事务）。201（类）01（款）99（项）：指其他人大事务支出。</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207（类）04（款）08（项）：指出版发行。</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208（类）05（款）02（项）：指事业单位离退休。208（类）05（款）04（项）：指未归口管理的行政单位离退休。208（类）05（款）05（项）：指机关事业单位基本养老保险缴费支出。208（类）05（款）99（项）：其他行政事业单位离退休支出。</w:t>
      </w:r>
    </w:p>
    <w:p w:rsidR="00930AB7" w:rsidRDefault="009C529C">
      <w:pPr>
        <w:spacing w:line="500" w:lineRule="exact"/>
        <w:ind w:firstLineChars="200" w:firstLine="640"/>
        <w:rPr>
          <w:rFonts w:ascii="仿宋_GB2312" w:eastAsia="仿宋_GB2312" w:hAnsi="Calibri"/>
          <w:sz w:val="32"/>
          <w:szCs w:val="32"/>
          <w:lang w:val="en-GB"/>
        </w:rPr>
      </w:pPr>
      <w:r>
        <w:rPr>
          <w:rFonts w:ascii="仿宋_GB2312" w:eastAsia="仿宋_GB2312" w:hint="eastAsia"/>
          <w:sz w:val="32"/>
          <w:szCs w:val="32"/>
        </w:rPr>
        <w:t>其他有关说明内容</w:t>
      </w:r>
      <w:r w:rsidR="00F957C4">
        <w:rPr>
          <w:rFonts w:ascii="仿宋_GB2312" w:eastAsia="仿宋_GB2312" w:hint="eastAsia"/>
          <w:sz w:val="32"/>
          <w:szCs w:val="32"/>
        </w:rPr>
        <w:t>：无</w:t>
      </w:r>
      <w:r>
        <w:rPr>
          <w:rFonts w:ascii="仿宋_GB2312" w:eastAsia="仿宋_GB2312" w:hAnsi="Calibri" w:hint="eastAsia"/>
          <w:sz w:val="32"/>
          <w:szCs w:val="32"/>
          <w:lang w:val="en-GB"/>
        </w:rPr>
        <w:t>。</w:t>
      </w:r>
    </w:p>
    <w:p w:rsidR="00930AB7" w:rsidRDefault="00930AB7">
      <w:pPr>
        <w:spacing w:line="500" w:lineRule="exact"/>
        <w:ind w:firstLineChars="200" w:firstLine="643"/>
        <w:rPr>
          <w:rFonts w:ascii="仿宋_GB2312" w:eastAsia="仿宋_GB2312"/>
          <w:b/>
          <w:sz w:val="32"/>
          <w:szCs w:val="32"/>
        </w:rPr>
      </w:pPr>
    </w:p>
    <w:p w:rsidR="00930AB7" w:rsidRDefault="009C529C">
      <w:pPr>
        <w:spacing w:line="500" w:lineRule="exact"/>
        <w:jc w:val="center"/>
        <w:outlineLvl w:val="0"/>
        <w:rPr>
          <w:rFonts w:ascii="黑体" w:eastAsia="黑体" w:hAnsi="黑体"/>
          <w:sz w:val="32"/>
          <w:szCs w:val="32"/>
        </w:rPr>
      </w:pPr>
      <w:r>
        <w:rPr>
          <w:rFonts w:ascii="黑体" w:eastAsia="黑体" w:hAnsi="黑体" w:hint="eastAsia"/>
          <w:sz w:val="32"/>
          <w:szCs w:val="32"/>
        </w:rPr>
        <w:t>第四部分 部门决算</w:t>
      </w:r>
      <w:r w:rsidR="00F957C4">
        <w:rPr>
          <w:rFonts w:ascii="黑体" w:eastAsia="黑体" w:hAnsi="黑体" w:hint="eastAsia"/>
          <w:sz w:val="32"/>
          <w:szCs w:val="32"/>
        </w:rPr>
        <w:t>公开费8张</w:t>
      </w:r>
      <w:r>
        <w:rPr>
          <w:rFonts w:ascii="黑体" w:eastAsia="黑体" w:hAnsi="黑体" w:hint="eastAsia"/>
          <w:sz w:val="32"/>
          <w:szCs w:val="32"/>
        </w:rPr>
        <w:t>报表（见附表）</w:t>
      </w:r>
    </w:p>
    <w:p w:rsidR="00930AB7" w:rsidRDefault="0065458A">
      <w:pPr>
        <w:spacing w:line="500" w:lineRule="exact"/>
        <w:ind w:firstLineChars="200" w:firstLine="640"/>
        <w:rPr>
          <w:rFonts w:ascii="仿宋_GB2312" w:eastAsia="仿宋_GB2312"/>
          <w:sz w:val="32"/>
          <w:szCs w:val="32"/>
        </w:rPr>
      </w:pPr>
      <w:r>
        <w:rPr>
          <w:rFonts w:ascii="仿宋_GB2312" w:eastAsia="仿宋_GB2312" w:hint="eastAsia"/>
          <w:sz w:val="32"/>
          <w:szCs w:val="32"/>
        </w:rPr>
        <w:t>一</w:t>
      </w:r>
      <w:r w:rsidR="009C529C">
        <w:rPr>
          <w:rFonts w:ascii="仿宋_GB2312" w:eastAsia="仿宋_GB2312" w:hint="eastAsia"/>
          <w:sz w:val="32"/>
          <w:szCs w:val="32"/>
        </w:rPr>
        <w:t>、《收入支出决算总表》</w:t>
      </w:r>
    </w:p>
    <w:p w:rsidR="00930AB7" w:rsidRDefault="0065458A">
      <w:pPr>
        <w:spacing w:line="500" w:lineRule="exact"/>
        <w:ind w:firstLineChars="200" w:firstLine="640"/>
        <w:rPr>
          <w:rFonts w:ascii="仿宋_GB2312" w:eastAsia="仿宋_GB2312"/>
          <w:sz w:val="32"/>
          <w:szCs w:val="32"/>
        </w:rPr>
      </w:pPr>
      <w:r>
        <w:rPr>
          <w:rFonts w:ascii="仿宋_GB2312" w:eastAsia="仿宋_GB2312" w:hint="eastAsia"/>
          <w:sz w:val="32"/>
          <w:szCs w:val="32"/>
        </w:rPr>
        <w:t>二</w:t>
      </w:r>
      <w:r w:rsidR="009C529C">
        <w:rPr>
          <w:rFonts w:ascii="仿宋_GB2312" w:eastAsia="仿宋_GB2312" w:hint="eastAsia"/>
          <w:sz w:val="32"/>
          <w:szCs w:val="32"/>
        </w:rPr>
        <w:t>、《收入决算表》</w:t>
      </w:r>
    </w:p>
    <w:p w:rsidR="00930AB7" w:rsidRDefault="0065458A">
      <w:pPr>
        <w:spacing w:line="500" w:lineRule="exact"/>
        <w:ind w:firstLineChars="200" w:firstLine="640"/>
        <w:rPr>
          <w:rFonts w:ascii="仿宋_GB2312" w:eastAsia="仿宋_GB2312"/>
          <w:sz w:val="32"/>
          <w:szCs w:val="32"/>
        </w:rPr>
      </w:pPr>
      <w:r>
        <w:rPr>
          <w:rFonts w:ascii="仿宋_GB2312" w:eastAsia="仿宋_GB2312" w:hint="eastAsia"/>
          <w:sz w:val="32"/>
          <w:szCs w:val="32"/>
        </w:rPr>
        <w:t>三</w:t>
      </w:r>
      <w:r w:rsidR="009C529C">
        <w:rPr>
          <w:rFonts w:ascii="仿宋_GB2312" w:eastAsia="仿宋_GB2312" w:hint="eastAsia"/>
          <w:sz w:val="32"/>
          <w:szCs w:val="32"/>
        </w:rPr>
        <w:t>、《支出决算表》</w:t>
      </w:r>
    </w:p>
    <w:p w:rsidR="00930AB7" w:rsidRDefault="0065458A">
      <w:pPr>
        <w:spacing w:line="500" w:lineRule="exact"/>
        <w:ind w:firstLineChars="200" w:firstLine="640"/>
        <w:rPr>
          <w:rFonts w:ascii="仿宋_GB2312" w:eastAsia="仿宋_GB2312"/>
          <w:sz w:val="32"/>
          <w:szCs w:val="32"/>
        </w:rPr>
      </w:pPr>
      <w:r>
        <w:rPr>
          <w:rFonts w:ascii="仿宋_GB2312" w:eastAsia="仿宋_GB2312" w:hint="eastAsia"/>
          <w:sz w:val="32"/>
          <w:szCs w:val="32"/>
        </w:rPr>
        <w:t>四</w:t>
      </w:r>
      <w:r w:rsidR="009C529C">
        <w:rPr>
          <w:rFonts w:ascii="仿宋_GB2312" w:eastAsia="仿宋_GB2312" w:hint="eastAsia"/>
          <w:sz w:val="32"/>
          <w:szCs w:val="32"/>
        </w:rPr>
        <w:t>、《财政拨款收入支出决算总表》</w:t>
      </w:r>
    </w:p>
    <w:p w:rsidR="00930AB7" w:rsidRDefault="00F957C4">
      <w:pPr>
        <w:spacing w:line="500" w:lineRule="exact"/>
        <w:ind w:firstLineChars="200" w:firstLine="640"/>
        <w:rPr>
          <w:rFonts w:ascii="仿宋_GB2312" w:eastAsia="仿宋_GB2312"/>
          <w:sz w:val="32"/>
          <w:szCs w:val="32"/>
        </w:rPr>
      </w:pPr>
      <w:r>
        <w:rPr>
          <w:rFonts w:ascii="仿宋_GB2312" w:eastAsia="仿宋_GB2312" w:hint="eastAsia"/>
          <w:sz w:val="32"/>
          <w:szCs w:val="32"/>
        </w:rPr>
        <w:t>五、《一般公共预算财政拨款支出决算</w:t>
      </w:r>
      <w:r w:rsidR="009C529C">
        <w:rPr>
          <w:rFonts w:ascii="仿宋_GB2312" w:eastAsia="仿宋_GB2312" w:hint="eastAsia"/>
          <w:sz w:val="32"/>
          <w:szCs w:val="32"/>
        </w:rPr>
        <w:t>表》</w:t>
      </w:r>
    </w:p>
    <w:p w:rsidR="00930AB7" w:rsidRDefault="0065458A">
      <w:pPr>
        <w:spacing w:line="500" w:lineRule="exact"/>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w:t>
      </w:r>
      <w:r w:rsidR="009C529C">
        <w:rPr>
          <w:rFonts w:ascii="仿宋_GB2312" w:eastAsia="仿宋_GB2312" w:hint="eastAsia"/>
          <w:sz w:val="32"/>
          <w:szCs w:val="32"/>
        </w:rPr>
        <w:t>表》</w:t>
      </w:r>
    </w:p>
    <w:p w:rsidR="0065458A" w:rsidRDefault="0065458A" w:rsidP="0065458A">
      <w:pPr>
        <w:spacing w:line="50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七、《一般公共预算财政拨款“三公”经费支出决算表》</w:t>
      </w:r>
    </w:p>
    <w:p w:rsidR="00930AB7" w:rsidRDefault="009C529C">
      <w:pPr>
        <w:spacing w:line="500" w:lineRule="exact"/>
        <w:ind w:firstLineChars="200" w:firstLine="640"/>
        <w:rPr>
          <w:rFonts w:ascii="仿宋_GB2312" w:eastAsia="仿宋_GB2312"/>
          <w:sz w:val="32"/>
          <w:szCs w:val="32"/>
        </w:rPr>
      </w:pPr>
      <w:r>
        <w:rPr>
          <w:rFonts w:ascii="仿宋_GB2312" w:eastAsia="仿宋_GB2312" w:hint="eastAsia"/>
          <w:sz w:val="32"/>
          <w:szCs w:val="32"/>
        </w:rPr>
        <w:t>八、《政府性基金预算财政拨款收入支出决算表》</w:t>
      </w:r>
    </w:p>
    <w:p w:rsidR="00930AB7" w:rsidRDefault="00930AB7"/>
    <w:p w:rsidR="00930AB7" w:rsidRDefault="00930AB7"/>
    <w:p w:rsidR="00930AB7" w:rsidRDefault="00930AB7"/>
    <w:p w:rsidR="00930AB7" w:rsidRDefault="00930AB7"/>
    <w:p w:rsidR="00930AB7" w:rsidRDefault="00930AB7"/>
    <w:p w:rsidR="00930AB7" w:rsidRDefault="00930AB7"/>
    <w:p w:rsidR="00930AB7" w:rsidRDefault="00930AB7"/>
    <w:p w:rsidR="00930AB7" w:rsidRDefault="00930AB7"/>
    <w:p w:rsidR="00930AB7" w:rsidRDefault="00930AB7"/>
    <w:p w:rsidR="00930AB7" w:rsidRDefault="00930AB7" w:rsidP="00893530"/>
    <w:p w:rsidR="00893530" w:rsidRDefault="00893530" w:rsidP="00893530">
      <w:pPr>
        <w:rPr>
          <w:rFonts w:ascii="仿宋" w:eastAsia="仿宋" w:hAnsi="仿宋" w:cs="仿宋"/>
          <w:sz w:val="32"/>
          <w:szCs w:val="32"/>
        </w:rPr>
      </w:pPr>
      <w:r>
        <w:rPr>
          <w:rFonts w:hint="eastAsia"/>
        </w:rPr>
        <w:lastRenderedPageBreak/>
        <w:t xml:space="preserve"> </w:t>
      </w:r>
    </w:p>
    <w:p w:rsidR="00442160" w:rsidRDefault="00442160" w:rsidP="00893530">
      <w:pPr>
        <w:rPr>
          <w:rFonts w:ascii="仿宋" w:eastAsia="仿宋" w:hAnsi="仿宋" w:cs="仿宋" w:hint="eastAsia"/>
          <w:sz w:val="32"/>
          <w:szCs w:val="32"/>
        </w:rPr>
      </w:pPr>
      <w:bookmarkStart w:id="0" w:name="_GoBack"/>
      <w:bookmarkEnd w:id="0"/>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hint="eastAsia"/>
          <w:sz w:val="32"/>
          <w:szCs w:val="32"/>
        </w:rPr>
      </w:pPr>
    </w:p>
    <w:p w:rsidR="00FE7863" w:rsidRDefault="00FE7863" w:rsidP="00893530">
      <w:pPr>
        <w:rPr>
          <w:rFonts w:ascii="仿宋" w:eastAsia="仿宋" w:hAnsi="仿宋" w:cs="仿宋"/>
          <w:sz w:val="32"/>
          <w:szCs w:val="32"/>
        </w:rPr>
      </w:pPr>
      <w:r>
        <w:rPr>
          <w:rFonts w:ascii="仿宋" w:eastAsia="仿宋" w:hAnsi="仿宋" w:cs="仿宋" w:hint="eastAsia"/>
          <w:sz w:val="32"/>
          <w:szCs w:val="32"/>
        </w:rPr>
        <w:t xml:space="preserve">  </w:t>
      </w:r>
    </w:p>
    <w:p w:rsidR="00930AB7" w:rsidRDefault="009C529C">
      <w:pPr>
        <w:jc w:val="center"/>
        <w:rPr>
          <w:rFonts w:ascii="仿宋" w:eastAsia="仿宋" w:hAnsi="仿宋" w:cs="仿宋"/>
          <w:sz w:val="32"/>
          <w:szCs w:val="32"/>
        </w:rPr>
      </w:pPr>
      <w:r>
        <w:rPr>
          <w:rFonts w:ascii="仿宋" w:eastAsia="仿宋" w:hAnsi="仿宋" w:cs="仿宋" w:hint="eastAsia"/>
          <w:sz w:val="32"/>
          <w:szCs w:val="32"/>
        </w:rPr>
        <w:t xml:space="preserve">        </w:t>
      </w:r>
      <w:r w:rsidR="00FE7863">
        <w:rPr>
          <w:rFonts w:ascii="仿宋" w:eastAsia="仿宋" w:hAnsi="仿宋" w:cs="仿宋" w:hint="eastAsia"/>
          <w:sz w:val="32"/>
          <w:szCs w:val="32"/>
        </w:rPr>
        <w:t xml:space="preserve">    </w:t>
      </w:r>
      <w:r>
        <w:rPr>
          <w:rFonts w:ascii="仿宋" w:eastAsia="仿宋" w:hAnsi="仿宋" w:cs="仿宋" w:hint="eastAsia"/>
          <w:sz w:val="32"/>
          <w:szCs w:val="32"/>
        </w:rPr>
        <w:t xml:space="preserve"> 自治区人大常委会办公厅</w:t>
      </w:r>
    </w:p>
    <w:p w:rsidR="00930AB7" w:rsidRDefault="009C529C">
      <w:pPr>
        <w:ind w:firstLineChars="1500" w:firstLine="4800"/>
        <w:rPr>
          <w:rFonts w:ascii="仿宋" w:eastAsia="仿宋" w:hAnsi="仿宋" w:cs="仿宋"/>
          <w:sz w:val="32"/>
          <w:szCs w:val="32"/>
        </w:rPr>
      </w:pPr>
      <w:r>
        <w:rPr>
          <w:rFonts w:ascii="仿宋" w:eastAsia="仿宋" w:hAnsi="仿宋" w:cs="仿宋" w:hint="eastAsia"/>
          <w:sz w:val="32"/>
          <w:szCs w:val="32"/>
        </w:rPr>
        <w:t>201</w:t>
      </w:r>
      <w:r w:rsidR="002A137D">
        <w:rPr>
          <w:rFonts w:ascii="仿宋" w:eastAsia="仿宋" w:hAnsi="仿宋" w:cs="仿宋" w:hint="eastAsia"/>
          <w:sz w:val="32"/>
          <w:szCs w:val="32"/>
        </w:rPr>
        <w:t>9</w:t>
      </w:r>
      <w:r>
        <w:rPr>
          <w:rFonts w:ascii="仿宋" w:eastAsia="仿宋" w:hAnsi="仿宋" w:cs="仿宋" w:hint="eastAsia"/>
          <w:sz w:val="32"/>
          <w:szCs w:val="32"/>
        </w:rPr>
        <w:t>年8月2</w:t>
      </w:r>
      <w:r w:rsidR="002A137D">
        <w:rPr>
          <w:rFonts w:ascii="仿宋" w:eastAsia="仿宋" w:hAnsi="仿宋" w:cs="仿宋" w:hint="eastAsia"/>
          <w:sz w:val="32"/>
          <w:szCs w:val="32"/>
        </w:rPr>
        <w:t>0</w:t>
      </w:r>
      <w:r>
        <w:rPr>
          <w:rFonts w:ascii="仿宋" w:eastAsia="仿宋" w:hAnsi="仿宋" w:cs="仿宋" w:hint="eastAsia"/>
          <w:sz w:val="32"/>
          <w:szCs w:val="32"/>
        </w:rPr>
        <w:t>日</w:t>
      </w:r>
    </w:p>
    <w:sectPr w:rsidR="00930AB7" w:rsidSect="00930AB7">
      <w:footerReference w:type="default" r:id="rId11"/>
      <w:pgSz w:w="23757" w:h="16783" w:orient="landscape"/>
      <w:pgMar w:top="1800" w:right="1440" w:bottom="1800" w:left="1440" w:header="851" w:footer="992" w:gutter="0"/>
      <w:cols w:num="2" w:space="720" w:equalWidth="0">
        <w:col w:w="10226" w:space="425"/>
        <w:col w:w="1022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5B8" w:rsidRDefault="007075B8" w:rsidP="00930AB7">
      <w:r>
        <w:separator/>
      </w:r>
    </w:p>
  </w:endnote>
  <w:endnote w:type="continuationSeparator" w:id="1">
    <w:p w:rsidR="007075B8" w:rsidRDefault="007075B8" w:rsidP="009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B0" w:rsidRDefault="00D470B0">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470B0" w:rsidRDefault="00D470B0">
                <w:pPr>
                  <w:pStyle w:val="a4"/>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2209DA">
                  <w:rPr>
                    <w:noProof/>
                    <w:sz w:val="32"/>
                    <w:szCs w:val="32"/>
                  </w:rPr>
                  <w:t>13</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5B8" w:rsidRDefault="007075B8" w:rsidP="00930AB7">
      <w:r>
        <w:separator/>
      </w:r>
    </w:p>
  </w:footnote>
  <w:footnote w:type="continuationSeparator" w:id="1">
    <w:p w:rsidR="007075B8" w:rsidRDefault="007075B8" w:rsidP="00930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05670A"/>
    <w:rsid w:val="00005396"/>
    <w:rsid w:val="00020F39"/>
    <w:rsid w:val="0002298A"/>
    <w:rsid w:val="00031FC5"/>
    <w:rsid w:val="00033312"/>
    <w:rsid w:val="00033AA0"/>
    <w:rsid w:val="00060B90"/>
    <w:rsid w:val="000626D5"/>
    <w:rsid w:val="00086611"/>
    <w:rsid w:val="00086AA3"/>
    <w:rsid w:val="000B0313"/>
    <w:rsid w:val="000D3152"/>
    <w:rsid w:val="000D3835"/>
    <w:rsid w:val="000D7696"/>
    <w:rsid w:val="000E3DB7"/>
    <w:rsid w:val="000F513F"/>
    <w:rsid w:val="0010359D"/>
    <w:rsid w:val="00110D1A"/>
    <w:rsid w:val="00133268"/>
    <w:rsid w:val="00144398"/>
    <w:rsid w:val="0015328C"/>
    <w:rsid w:val="0015626D"/>
    <w:rsid w:val="00156DEF"/>
    <w:rsid w:val="00157188"/>
    <w:rsid w:val="00165FA9"/>
    <w:rsid w:val="001716F7"/>
    <w:rsid w:val="00171B32"/>
    <w:rsid w:val="00177E40"/>
    <w:rsid w:val="001A07A0"/>
    <w:rsid w:val="001A2EFB"/>
    <w:rsid w:val="001C32BA"/>
    <w:rsid w:val="001C5A1D"/>
    <w:rsid w:val="001E6F9D"/>
    <w:rsid w:val="00207CCE"/>
    <w:rsid w:val="00215BCA"/>
    <w:rsid w:val="002206F7"/>
    <w:rsid w:val="002209DA"/>
    <w:rsid w:val="002248FC"/>
    <w:rsid w:val="00226FFE"/>
    <w:rsid w:val="00231116"/>
    <w:rsid w:val="002633EE"/>
    <w:rsid w:val="002805A7"/>
    <w:rsid w:val="00285CF9"/>
    <w:rsid w:val="0028674E"/>
    <w:rsid w:val="002A137D"/>
    <w:rsid w:val="002A7885"/>
    <w:rsid w:val="002B13A2"/>
    <w:rsid w:val="002B3657"/>
    <w:rsid w:val="002C2DA0"/>
    <w:rsid w:val="002D6EF2"/>
    <w:rsid w:val="002F2D86"/>
    <w:rsid w:val="002F4202"/>
    <w:rsid w:val="003164D9"/>
    <w:rsid w:val="00327F66"/>
    <w:rsid w:val="00342251"/>
    <w:rsid w:val="0034318C"/>
    <w:rsid w:val="003452A3"/>
    <w:rsid w:val="00350B30"/>
    <w:rsid w:val="003527C8"/>
    <w:rsid w:val="00361538"/>
    <w:rsid w:val="00370880"/>
    <w:rsid w:val="00392043"/>
    <w:rsid w:val="00395E06"/>
    <w:rsid w:val="003B0086"/>
    <w:rsid w:val="003B21D6"/>
    <w:rsid w:val="003B36AE"/>
    <w:rsid w:val="003B36E7"/>
    <w:rsid w:val="003C770B"/>
    <w:rsid w:val="003D2BAD"/>
    <w:rsid w:val="003E70DB"/>
    <w:rsid w:val="003E7488"/>
    <w:rsid w:val="00401224"/>
    <w:rsid w:val="00404BDC"/>
    <w:rsid w:val="004141D9"/>
    <w:rsid w:val="0041641F"/>
    <w:rsid w:val="00416B7E"/>
    <w:rsid w:val="00436041"/>
    <w:rsid w:val="00442160"/>
    <w:rsid w:val="004463F2"/>
    <w:rsid w:val="00447240"/>
    <w:rsid w:val="004522FE"/>
    <w:rsid w:val="004666F9"/>
    <w:rsid w:val="00466C4A"/>
    <w:rsid w:val="00470351"/>
    <w:rsid w:val="00472506"/>
    <w:rsid w:val="00481287"/>
    <w:rsid w:val="00495C07"/>
    <w:rsid w:val="004974EB"/>
    <w:rsid w:val="004B2D1F"/>
    <w:rsid w:val="004E415D"/>
    <w:rsid w:val="004F5BAC"/>
    <w:rsid w:val="0052545A"/>
    <w:rsid w:val="005321CF"/>
    <w:rsid w:val="00546A29"/>
    <w:rsid w:val="0055647F"/>
    <w:rsid w:val="00562130"/>
    <w:rsid w:val="00571899"/>
    <w:rsid w:val="00572F60"/>
    <w:rsid w:val="00590520"/>
    <w:rsid w:val="0059328D"/>
    <w:rsid w:val="00596D2A"/>
    <w:rsid w:val="005A326B"/>
    <w:rsid w:val="005A3FB8"/>
    <w:rsid w:val="005B19D8"/>
    <w:rsid w:val="005B6F77"/>
    <w:rsid w:val="005C2C2A"/>
    <w:rsid w:val="005C3C36"/>
    <w:rsid w:val="005D036E"/>
    <w:rsid w:val="005D2F94"/>
    <w:rsid w:val="005E7C2E"/>
    <w:rsid w:val="005F037B"/>
    <w:rsid w:val="00600C82"/>
    <w:rsid w:val="00603044"/>
    <w:rsid w:val="00603B49"/>
    <w:rsid w:val="00627D55"/>
    <w:rsid w:val="00644F7E"/>
    <w:rsid w:val="0065458A"/>
    <w:rsid w:val="00654B2A"/>
    <w:rsid w:val="00671C67"/>
    <w:rsid w:val="00674B40"/>
    <w:rsid w:val="00686C15"/>
    <w:rsid w:val="00694FB6"/>
    <w:rsid w:val="00696682"/>
    <w:rsid w:val="00696B8D"/>
    <w:rsid w:val="006A5623"/>
    <w:rsid w:val="006A64E3"/>
    <w:rsid w:val="006B4319"/>
    <w:rsid w:val="006C438B"/>
    <w:rsid w:val="006C43C1"/>
    <w:rsid w:val="006E05EA"/>
    <w:rsid w:val="006E5371"/>
    <w:rsid w:val="007075B8"/>
    <w:rsid w:val="00712D79"/>
    <w:rsid w:val="0071632A"/>
    <w:rsid w:val="0072788B"/>
    <w:rsid w:val="007407BD"/>
    <w:rsid w:val="00744782"/>
    <w:rsid w:val="00755859"/>
    <w:rsid w:val="00755E72"/>
    <w:rsid w:val="00772251"/>
    <w:rsid w:val="00775795"/>
    <w:rsid w:val="007805FB"/>
    <w:rsid w:val="00785B6C"/>
    <w:rsid w:val="00786B69"/>
    <w:rsid w:val="007918A0"/>
    <w:rsid w:val="007A38F0"/>
    <w:rsid w:val="007A5202"/>
    <w:rsid w:val="007E662F"/>
    <w:rsid w:val="007F7D04"/>
    <w:rsid w:val="0080037B"/>
    <w:rsid w:val="008079EE"/>
    <w:rsid w:val="008163FE"/>
    <w:rsid w:val="00822139"/>
    <w:rsid w:val="008315C1"/>
    <w:rsid w:val="00831A59"/>
    <w:rsid w:val="0083599F"/>
    <w:rsid w:val="00841284"/>
    <w:rsid w:val="008452E2"/>
    <w:rsid w:val="00855116"/>
    <w:rsid w:val="008566AB"/>
    <w:rsid w:val="00856B07"/>
    <w:rsid w:val="00857413"/>
    <w:rsid w:val="00865967"/>
    <w:rsid w:val="008801EC"/>
    <w:rsid w:val="00881066"/>
    <w:rsid w:val="00881488"/>
    <w:rsid w:val="00892873"/>
    <w:rsid w:val="00893530"/>
    <w:rsid w:val="008B14E5"/>
    <w:rsid w:val="008B50EA"/>
    <w:rsid w:val="008B5150"/>
    <w:rsid w:val="008C10AB"/>
    <w:rsid w:val="008C6A29"/>
    <w:rsid w:val="008D1093"/>
    <w:rsid w:val="008D3999"/>
    <w:rsid w:val="008F797C"/>
    <w:rsid w:val="00902D00"/>
    <w:rsid w:val="009034BF"/>
    <w:rsid w:val="00912C5A"/>
    <w:rsid w:val="00914EAA"/>
    <w:rsid w:val="00916FB1"/>
    <w:rsid w:val="00920656"/>
    <w:rsid w:val="0092454A"/>
    <w:rsid w:val="009263D5"/>
    <w:rsid w:val="00930AB7"/>
    <w:rsid w:val="0093409F"/>
    <w:rsid w:val="00937023"/>
    <w:rsid w:val="0096388F"/>
    <w:rsid w:val="00966713"/>
    <w:rsid w:val="00981B68"/>
    <w:rsid w:val="009957EE"/>
    <w:rsid w:val="009B7B0E"/>
    <w:rsid w:val="009C34D5"/>
    <w:rsid w:val="009C529C"/>
    <w:rsid w:val="009E1C2C"/>
    <w:rsid w:val="009E3BDC"/>
    <w:rsid w:val="009E61C7"/>
    <w:rsid w:val="00A34196"/>
    <w:rsid w:val="00A3606D"/>
    <w:rsid w:val="00A4585D"/>
    <w:rsid w:val="00A47DE1"/>
    <w:rsid w:val="00A533EE"/>
    <w:rsid w:val="00A74B0C"/>
    <w:rsid w:val="00A80168"/>
    <w:rsid w:val="00A81021"/>
    <w:rsid w:val="00AA111C"/>
    <w:rsid w:val="00AA79C1"/>
    <w:rsid w:val="00AB1D5F"/>
    <w:rsid w:val="00AC3F1A"/>
    <w:rsid w:val="00AC42D0"/>
    <w:rsid w:val="00AC6ADB"/>
    <w:rsid w:val="00B0728A"/>
    <w:rsid w:val="00B22453"/>
    <w:rsid w:val="00B226B8"/>
    <w:rsid w:val="00B26207"/>
    <w:rsid w:val="00B34951"/>
    <w:rsid w:val="00B3525E"/>
    <w:rsid w:val="00B44563"/>
    <w:rsid w:val="00B4458F"/>
    <w:rsid w:val="00B47826"/>
    <w:rsid w:val="00B51FDD"/>
    <w:rsid w:val="00B61C93"/>
    <w:rsid w:val="00B662CB"/>
    <w:rsid w:val="00B751D1"/>
    <w:rsid w:val="00B7722E"/>
    <w:rsid w:val="00B956E6"/>
    <w:rsid w:val="00BA012C"/>
    <w:rsid w:val="00BB5E6E"/>
    <w:rsid w:val="00BC7357"/>
    <w:rsid w:val="00BD112F"/>
    <w:rsid w:val="00BE2B02"/>
    <w:rsid w:val="00BF1864"/>
    <w:rsid w:val="00C10FF0"/>
    <w:rsid w:val="00C11773"/>
    <w:rsid w:val="00C1393C"/>
    <w:rsid w:val="00C13E22"/>
    <w:rsid w:val="00C26FCD"/>
    <w:rsid w:val="00C3421B"/>
    <w:rsid w:val="00C4402B"/>
    <w:rsid w:val="00C50336"/>
    <w:rsid w:val="00C63E22"/>
    <w:rsid w:val="00C70F39"/>
    <w:rsid w:val="00C76486"/>
    <w:rsid w:val="00C91B2E"/>
    <w:rsid w:val="00CA2E53"/>
    <w:rsid w:val="00CA3951"/>
    <w:rsid w:val="00CB54A9"/>
    <w:rsid w:val="00CC1B96"/>
    <w:rsid w:val="00CD1939"/>
    <w:rsid w:val="00CD78B7"/>
    <w:rsid w:val="00CE6F64"/>
    <w:rsid w:val="00CF01B0"/>
    <w:rsid w:val="00D470B0"/>
    <w:rsid w:val="00D505DB"/>
    <w:rsid w:val="00D56457"/>
    <w:rsid w:val="00D725AA"/>
    <w:rsid w:val="00D77089"/>
    <w:rsid w:val="00D83DC0"/>
    <w:rsid w:val="00D86AAB"/>
    <w:rsid w:val="00DA01E7"/>
    <w:rsid w:val="00DA2F2E"/>
    <w:rsid w:val="00DA3D21"/>
    <w:rsid w:val="00DB4FE7"/>
    <w:rsid w:val="00DB6129"/>
    <w:rsid w:val="00DC128B"/>
    <w:rsid w:val="00DC3005"/>
    <w:rsid w:val="00DE3D2C"/>
    <w:rsid w:val="00DF14DC"/>
    <w:rsid w:val="00E00B5D"/>
    <w:rsid w:val="00E0799C"/>
    <w:rsid w:val="00E15537"/>
    <w:rsid w:val="00E376BF"/>
    <w:rsid w:val="00E520D2"/>
    <w:rsid w:val="00E600BF"/>
    <w:rsid w:val="00E64A74"/>
    <w:rsid w:val="00E8622D"/>
    <w:rsid w:val="00E86A14"/>
    <w:rsid w:val="00E9053E"/>
    <w:rsid w:val="00EB12B9"/>
    <w:rsid w:val="00EB3428"/>
    <w:rsid w:val="00ED761E"/>
    <w:rsid w:val="00F21380"/>
    <w:rsid w:val="00F24859"/>
    <w:rsid w:val="00F42F3F"/>
    <w:rsid w:val="00F51497"/>
    <w:rsid w:val="00F51FFC"/>
    <w:rsid w:val="00F66C95"/>
    <w:rsid w:val="00F80AAB"/>
    <w:rsid w:val="00F812BD"/>
    <w:rsid w:val="00F9035C"/>
    <w:rsid w:val="00F9186B"/>
    <w:rsid w:val="00F957C4"/>
    <w:rsid w:val="00F963E1"/>
    <w:rsid w:val="00FD2CCB"/>
    <w:rsid w:val="00FE1C15"/>
    <w:rsid w:val="00FE7863"/>
    <w:rsid w:val="00FF6743"/>
    <w:rsid w:val="0ADA774C"/>
    <w:rsid w:val="2AED1D84"/>
    <w:rsid w:val="2BFD3F85"/>
    <w:rsid w:val="2CCE5D7E"/>
    <w:rsid w:val="32D30152"/>
    <w:rsid w:val="35AF5163"/>
    <w:rsid w:val="5ADB28C4"/>
    <w:rsid w:val="5E0F2A3A"/>
    <w:rsid w:val="6583279D"/>
    <w:rsid w:val="686C0878"/>
    <w:rsid w:val="6D535020"/>
    <w:rsid w:val="7D056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30AB7"/>
    <w:rPr>
      <w:sz w:val="18"/>
      <w:szCs w:val="18"/>
    </w:rPr>
  </w:style>
  <w:style w:type="paragraph" w:styleId="a4">
    <w:name w:val="footer"/>
    <w:basedOn w:val="a"/>
    <w:link w:val="Char0"/>
    <w:qFormat/>
    <w:rsid w:val="00930AB7"/>
    <w:pPr>
      <w:tabs>
        <w:tab w:val="center" w:pos="4153"/>
        <w:tab w:val="right" w:pos="8306"/>
      </w:tabs>
      <w:snapToGrid w:val="0"/>
      <w:jc w:val="left"/>
    </w:pPr>
    <w:rPr>
      <w:sz w:val="18"/>
      <w:szCs w:val="18"/>
    </w:rPr>
  </w:style>
  <w:style w:type="paragraph" w:styleId="a5">
    <w:name w:val="header"/>
    <w:basedOn w:val="a"/>
    <w:link w:val="Char1"/>
    <w:qFormat/>
    <w:rsid w:val="00930AB7"/>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930AB7"/>
    <w:rPr>
      <w:b/>
      <w:bCs/>
    </w:rPr>
  </w:style>
  <w:style w:type="table" w:styleId="a7">
    <w:name w:val="Table Grid"/>
    <w:basedOn w:val="a1"/>
    <w:qFormat/>
    <w:rsid w:val="00930A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930AB7"/>
    <w:rPr>
      <w:kern w:val="2"/>
      <w:sz w:val="18"/>
      <w:szCs w:val="18"/>
    </w:rPr>
  </w:style>
  <w:style w:type="character" w:customStyle="1" w:styleId="Char0">
    <w:name w:val="页脚 Char"/>
    <w:basedOn w:val="a0"/>
    <w:link w:val="a4"/>
    <w:qFormat/>
    <w:rsid w:val="00930AB7"/>
    <w:rPr>
      <w:kern w:val="2"/>
      <w:sz w:val="18"/>
      <w:szCs w:val="18"/>
    </w:rPr>
  </w:style>
  <w:style w:type="table" w:customStyle="1" w:styleId="1">
    <w:name w:val="网格型1"/>
    <w:basedOn w:val="a1"/>
    <w:uiPriority w:val="59"/>
    <w:rsid w:val="00930AB7"/>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qFormat/>
    <w:rsid w:val="00930AB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R\AppData\Roaming\Kingsoft\wps\addons\pool\win-i386\knewfileres_1.0.0.3\wps\0.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0">
                <a:latin typeface="仿宋" panose="02010609060101010101" pitchFamily="3" charset="-122"/>
                <a:ea typeface="仿宋" panose="02010609060101010101" pitchFamily="3" charset="-122"/>
              </a:rPr>
              <a:t>收入结构表</a:t>
            </a:r>
          </a:p>
        </c:rich>
      </c:tx>
    </c:title>
    <c:plotArea>
      <c:layout/>
      <c:barChart>
        <c:barDir val="col"/>
        <c:grouping val="clustered"/>
        <c:ser>
          <c:idx val="0"/>
          <c:order val="0"/>
          <c:tx>
            <c:strRef>
              <c:f>Sheet1!$B$1</c:f>
              <c:strCache>
                <c:ptCount val="1"/>
                <c:pt idx="0">
                  <c:v>本年收入</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Sheet1!$B$2:$B$7</c:f>
              <c:numCache>
                <c:formatCode>General</c:formatCode>
                <c:ptCount val="6"/>
                <c:pt idx="0">
                  <c:v>14300.06</c:v>
                </c:pt>
                <c:pt idx="1">
                  <c:v>10222.11</c:v>
                </c:pt>
                <c:pt idx="2">
                  <c:v>1219.98</c:v>
                </c:pt>
                <c:pt idx="3">
                  <c:v>564.95999999999947</c:v>
                </c:pt>
                <c:pt idx="4">
                  <c:v>317.89999999999969</c:v>
                </c:pt>
                <c:pt idx="5">
                  <c:v>1975.11</c:v>
                </c:pt>
              </c:numCache>
            </c:numRef>
          </c:val>
        </c:ser>
        <c:ser>
          <c:idx val="1"/>
          <c:order val="1"/>
          <c:tx>
            <c:strRef>
              <c:f>Sheet1!$C$1</c:f>
              <c:strCache>
                <c:ptCount val="1"/>
                <c:pt idx="0">
                  <c:v>财政拨款收入</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Sheet1!$C$2:$C$7</c:f>
              <c:numCache>
                <c:formatCode>General</c:formatCode>
                <c:ptCount val="6"/>
                <c:pt idx="0">
                  <c:v>12266.28</c:v>
                </c:pt>
                <c:pt idx="1">
                  <c:v>9023.859999999926</c:v>
                </c:pt>
                <c:pt idx="2">
                  <c:v>1176.6199999999999</c:v>
                </c:pt>
                <c:pt idx="3">
                  <c:v>350.90999999999963</c:v>
                </c:pt>
                <c:pt idx="4">
                  <c:v>252.81</c:v>
                </c:pt>
                <c:pt idx="5">
                  <c:v>1462.08</c:v>
                </c:pt>
              </c:numCache>
            </c:numRef>
          </c:val>
        </c:ser>
        <c:ser>
          <c:idx val="2"/>
          <c:order val="2"/>
          <c:tx>
            <c:strRef>
              <c:f>Sheet1!$D$1</c:f>
              <c:strCache>
                <c:ptCount val="1"/>
                <c:pt idx="0">
                  <c:v>事业收入</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Sheet1!$D$2:$D$7</c:f>
              <c:numCache>
                <c:formatCode>General</c:formatCode>
                <c:ptCount val="6"/>
                <c:pt idx="0">
                  <c:v>545.98</c:v>
                </c:pt>
                <c:pt idx="1">
                  <c:v>0</c:v>
                </c:pt>
                <c:pt idx="2">
                  <c:v>42.9</c:v>
                </c:pt>
                <c:pt idx="3">
                  <c:v>0</c:v>
                </c:pt>
                <c:pt idx="4">
                  <c:v>0</c:v>
                </c:pt>
                <c:pt idx="5">
                  <c:v>503.08</c:v>
                </c:pt>
              </c:numCache>
            </c:numRef>
          </c:val>
        </c:ser>
        <c:ser>
          <c:idx val="3"/>
          <c:order val="3"/>
          <c:tx>
            <c:strRef>
              <c:f>Sheet1!$E$1</c:f>
              <c:strCache>
                <c:ptCount val="1"/>
                <c:pt idx="0">
                  <c:v>经营收入</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Sheet1!$E$2:$E$7</c:f>
              <c:numCache>
                <c:formatCode>General</c:formatCode>
                <c:ptCount val="6"/>
                <c:pt idx="0">
                  <c:v>266.92999999999893</c:v>
                </c:pt>
                <c:pt idx="1">
                  <c:v>0</c:v>
                </c:pt>
                <c:pt idx="2">
                  <c:v>0</c:v>
                </c:pt>
                <c:pt idx="3">
                  <c:v>213.04</c:v>
                </c:pt>
                <c:pt idx="4">
                  <c:v>53.89</c:v>
                </c:pt>
                <c:pt idx="5">
                  <c:v>0</c:v>
                </c:pt>
              </c:numCache>
            </c:numRef>
          </c:val>
        </c:ser>
        <c:ser>
          <c:idx val="4"/>
          <c:order val="4"/>
          <c:tx>
            <c:strRef>
              <c:f>Sheet1!$F$1</c:f>
              <c:strCache>
                <c:ptCount val="1"/>
                <c:pt idx="0">
                  <c:v>其他</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Sheet1!$F$2:$F$7</c:f>
              <c:numCache>
                <c:formatCode>General</c:formatCode>
                <c:ptCount val="6"/>
                <c:pt idx="0">
                  <c:v>1220.8699999999999</c:v>
                </c:pt>
                <c:pt idx="1">
                  <c:v>1198.25</c:v>
                </c:pt>
                <c:pt idx="2">
                  <c:v>0.46</c:v>
                </c:pt>
                <c:pt idx="3">
                  <c:v>1.01</c:v>
                </c:pt>
                <c:pt idx="4">
                  <c:v>11.2</c:v>
                </c:pt>
                <c:pt idx="5">
                  <c:v>9.9500000000000028</c:v>
                </c:pt>
              </c:numCache>
            </c:numRef>
          </c:val>
        </c:ser>
        <c:axId val="85938560"/>
        <c:axId val="85940096"/>
      </c:barChart>
      <c:catAx>
        <c:axId val="8593856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5940096"/>
        <c:crosses val="autoZero"/>
        <c:auto val="1"/>
        <c:lblAlgn val="ctr"/>
        <c:lblOffset val="100"/>
      </c:catAx>
      <c:valAx>
        <c:axId val="85940096"/>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b="0"/>
                  <a:t>单位：万元</a:t>
                </a:r>
              </a:p>
            </c:rich>
          </c:tx>
        </c:title>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5938560"/>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spPr>
        <a:solidFill>
          <a:schemeClr val="bg1"/>
        </a:solidFill>
        <a:ln>
          <a:noFill/>
        </a:ln>
        <a:effectLst/>
      </c:spPr>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r>
              <a:rPr lang="zh-CN" altLang="en-US" sz="1400" b="0"/>
              <a:t>支出总体情况</a:t>
            </a:r>
            <a:r>
              <a:rPr lang="en-US" altLang="zh-CN" sz="1400" b="0"/>
              <a:t>—</a:t>
            </a:r>
            <a:r>
              <a:rPr lang="zh-CN" altLang="en-US" sz="1400" b="0"/>
              <a:t>按支出性质分类</a:t>
            </a:r>
          </a:p>
        </c:rich>
      </c:tx>
    </c:title>
    <c:plotArea>
      <c:layout/>
      <c:barChart>
        <c:barDir val="col"/>
        <c:grouping val="clustered"/>
        <c:ser>
          <c:idx val="0"/>
          <c:order val="0"/>
          <c:tx>
            <c:strRef>
              <c:f>Sheet1!$B$1</c:f>
              <c:strCache>
                <c:ptCount val="1"/>
                <c:pt idx="0">
                  <c:v>本年支出</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Sheet1!$B$2:$B$7</c:f>
              <c:numCache>
                <c:formatCode>_ * #,##0.00_ ;_ * \-#,##0.00_ ;_ * "-"??_ ;_ @_ </c:formatCode>
                <c:ptCount val="6"/>
                <c:pt idx="0">
                  <c:v>13191.98</c:v>
                </c:pt>
                <c:pt idx="1">
                  <c:v>8933.0400000000009</c:v>
                </c:pt>
                <c:pt idx="2">
                  <c:v>1206.51</c:v>
                </c:pt>
                <c:pt idx="3">
                  <c:v>577.13</c:v>
                </c:pt>
                <c:pt idx="4">
                  <c:v>311.82</c:v>
                </c:pt>
                <c:pt idx="5">
                  <c:v>2163.48</c:v>
                </c:pt>
              </c:numCache>
            </c:numRef>
          </c:val>
        </c:ser>
        <c:ser>
          <c:idx val="1"/>
          <c:order val="1"/>
          <c:tx>
            <c:strRef>
              <c:f>Sheet1!$C$1</c:f>
              <c:strCache>
                <c:ptCount val="1"/>
                <c:pt idx="0">
                  <c:v>基本支出</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Sheet1!$C$2:$C$7</c:f>
              <c:numCache>
                <c:formatCode>_ * #,##0.00_ ;_ * \-#,##0.00_ ;_ * "-"??_ ;_ @_ </c:formatCode>
                <c:ptCount val="6"/>
                <c:pt idx="0">
                  <c:v>9261.3599999999587</c:v>
                </c:pt>
                <c:pt idx="1">
                  <c:v>5769.7</c:v>
                </c:pt>
                <c:pt idx="2">
                  <c:v>1129.9100000000001</c:v>
                </c:pt>
                <c:pt idx="3">
                  <c:v>231.92000000000004</c:v>
                </c:pt>
                <c:pt idx="4">
                  <c:v>137.35000000000031</c:v>
                </c:pt>
                <c:pt idx="5">
                  <c:v>1992.48</c:v>
                </c:pt>
              </c:numCache>
            </c:numRef>
          </c:val>
        </c:ser>
        <c:ser>
          <c:idx val="2"/>
          <c:order val="2"/>
          <c:tx>
            <c:strRef>
              <c:f>Sheet1!$D$1</c:f>
              <c:strCache>
                <c:ptCount val="1"/>
                <c:pt idx="0">
                  <c:v>项目支出</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Sheet1!$D$2:$D$7</c:f>
              <c:numCache>
                <c:formatCode>_ * #,##0.00_ ;_ * \-#,##0.00_ ;_ * "-"??_ ;_ @_ </c:formatCode>
                <c:ptCount val="6"/>
                <c:pt idx="0">
                  <c:v>3654.24</c:v>
                </c:pt>
                <c:pt idx="1">
                  <c:v>3163.34</c:v>
                </c:pt>
                <c:pt idx="2">
                  <c:v>76.61</c:v>
                </c:pt>
                <c:pt idx="3">
                  <c:v>120</c:v>
                </c:pt>
                <c:pt idx="4">
                  <c:v>123.29</c:v>
                </c:pt>
                <c:pt idx="5">
                  <c:v>171</c:v>
                </c:pt>
              </c:numCache>
            </c:numRef>
          </c:val>
        </c:ser>
        <c:ser>
          <c:idx val="3"/>
          <c:order val="3"/>
          <c:tx>
            <c:strRef>
              <c:f>Sheet1!$E$1</c:f>
              <c:strCache>
                <c:ptCount val="1"/>
                <c:pt idx="0">
                  <c:v>经营支出</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Sheet1!$E$2:$E$7</c:f>
              <c:numCache>
                <c:formatCode>General</c:formatCode>
                <c:ptCount val="6"/>
                <c:pt idx="0" formatCode="_ * #,##0.00_ ;_ * \-#,##0.00_ ;_ * &quot;-&quot;??_ ;_ @_ ">
                  <c:v>276.39</c:v>
                </c:pt>
                <c:pt idx="3" formatCode="_ * #,##0.00_ ;_ * \-#,##0.00_ ;_ * &quot;-&quot;??_ ;_ @_ ">
                  <c:v>225.20999999999998</c:v>
                </c:pt>
                <c:pt idx="4" formatCode="_ * #,##0.00_ ;_ * \-#,##0.00_ ;_ * &quot;-&quot;??_ ;_ @_ ">
                  <c:v>51.18</c:v>
                </c:pt>
              </c:numCache>
            </c:numRef>
          </c:val>
        </c:ser>
        <c:axId val="86046208"/>
        <c:axId val="86047744"/>
      </c:barChart>
      <c:catAx>
        <c:axId val="8604620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47744"/>
        <c:crosses val="autoZero"/>
        <c:auto val="1"/>
        <c:lblAlgn val="ctr"/>
        <c:lblOffset val="100"/>
      </c:catAx>
      <c:valAx>
        <c:axId val="86047744"/>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b="0"/>
                  <a:t>单位：万元</a:t>
                </a:r>
              </a:p>
            </c:rich>
          </c:tx>
        </c:title>
        <c:numFmt formatCode="_ * #,##0.00_ ;_ * \-#,##0.00_ ;_ * &quot;-&quot;??_ ;_ @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4620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spPr>
        <a:solidFill>
          <a:schemeClr val="bg1"/>
        </a:solidFill>
        <a:ln>
          <a:noFill/>
        </a:ln>
        <a:effectLst/>
      </c:spPr>
    </c:plotArea>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r>
              <a:rPr lang="zh-CN" altLang="en-US" sz="1400" b="0"/>
              <a:t>支出总体情况</a:t>
            </a:r>
            <a:r>
              <a:rPr lang="en-US" altLang="zh-CN" sz="1400" b="0"/>
              <a:t>—</a:t>
            </a:r>
            <a:r>
              <a:rPr lang="zh-CN" altLang="en-US" sz="1400" b="0"/>
              <a:t>按支出经济分类</a:t>
            </a:r>
          </a:p>
        </c:rich>
      </c:tx>
    </c:title>
    <c:plotArea>
      <c:layout/>
      <c:barChart>
        <c:barDir val="col"/>
        <c:grouping val="clustered"/>
        <c:ser>
          <c:idx val="0"/>
          <c:order val="0"/>
          <c:tx>
            <c:strRef>
              <c:f>Sheet1!$B$1</c:f>
              <c:strCache>
                <c:ptCount val="1"/>
                <c:pt idx="0">
                  <c:v>本年支出</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Sheet1!$B$2:$B$7</c:f>
              <c:numCache>
                <c:formatCode>_ * #,##0.00_ ;_ * \-#,##0.00_ ;_ * "-"??_ ;_ @_ </c:formatCode>
                <c:ptCount val="6"/>
                <c:pt idx="0">
                  <c:v>12915.6</c:v>
                </c:pt>
                <c:pt idx="1">
                  <c:v>8933.0400000000009</c:v>
                </c:pt>
                <c:pt idx="2">
                  <c:v>1206.51</c:v>
                </c:pt>
                <c:pt idx="3">
                  <c:v>351.91999999999939</c:v>
                </c:pt>
                <c:pt idx="4">
                  <c:v>260.64999999999998</c:v>
                </c:pt>
                <c:pt idx="5">
                  <c:v>2163.48</c:v>
                </c:pt>
              </c:numCache>
            </c:numRef>
          </c:val>
        </c:ser>
        <c:ser>
          <c:idx val="1"/>
          <c:order val="1"/>
          <c:tx>
            <c:strRef>
              <c:f>Sheet1!$C$1</c:f>
              <c:strCache>
                <c:ptCount val="1"/>
                <c:pt idx="0">
                  <c:v>工资福利</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Sheet1!$C$2:$C$7</c:f>
              <c:numCache>
                <c:formatCode>_ * #,##0.00_ ;_ * \-#,##0.00_ ;_ * "-"??_ ;_ @_ </c:formatCode>
                <c:ptCount val="6"/>
                <c:pt idx="0">
                  <c:v>7211.48</c:v>
                </c:pt>
                <c:pt idx="1">
                  <c:v>4218.13</c:v>
                </c:pt>
                <c:pt idx="2">
                  <c:v>1119.51</c:v>
                </c:pt>
                <c:pt idx="3">
                  <c:v>227.7</c:v>
                </c:pt>
                <c:pt idx="4">
                  <c:v>121.11</c:v>
                </c:pt>
                <c:pt idx="5">
                  <c:v>1525.03</c:v>
                </c:pt>
              </c:numCache>
            </c:numRef>
          </c:val>
        </c:ser>
        <c:ser>
          <c:idx val="2"/>
          <c:order val="2"/>
          <c:tx>
            <c:strRef>
              <c:f>Sheet1!$D$1</c:f>
              <c:strCache>
                <c:ptCount val="1"/>
                <c:pt idx="0">
                  <c:v>商品服务</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Sheet1!$D$2:$D$7</c:f>
              <c:numCache>
                <c:formatCode>_ * #,##0.00_ ;_ * \-#,##0.00_ ;_ * "-"??_ ;_ @_ </c:formatCode>
                <c:ptCount val="6"/>
                <c:pt idx="0">
                  <c:v>4330.75</c:v>
                </c:pt>
                <c:pt idx="1">
                  <c:v>3487.5</c:v>
                </c:pt>
                <c:pt idx="2">
                  <c:v>64.849999999999994</c:v>
                </c:pt>
                <c:pt idx="3">
                  <c:v>124.22</c:v>
                </c:pt>
                <c:pt idx="4">
                  <c:v>130.44</c:v>
                </c:pt>
                <c:pt idx="5">
                  <c:v>523.73</c:v>
                </c:pt>
              </c:numCache>
            </c:numRef>
          </c:val>
        </c:ser>
        <c:ser>
          <c:idx val="3"/>
          <c:order val="3"/>
          <c:tx>
            <c:strRef>
              <c:f>Sheet1!$E$1</c:f>
              <c:strCache>
                <c:ptCount val="1"/>
                <c:pt idx="0">
                  <c:v>对个人和家庭的补助</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Sheet1!$E$2:$E$7</c:f>
              <c:numCache>
                <c:formatCode>_ * #,##0.00_ ;_ * \-#,##0.00_ ;_ * "-"??_ ;_ @_ </c:formatCode>
                <c:ptCount val="6"/>
                <c:pt idx="0">
                  <c:v>674.72</c:v>
                </c:pt>
                <c:pt idx="1">
                  <c:v>569.13</c:v>
                </c:pt>
                <c:pt idx="2">
                  <c:v>18.66</c:v>
                </c:pt>
                <c:pt idx="3">
                  <c:v>0</c:v>
                </c:pt>
                <c:pt idx="4">
                  <c:v>8.18</c:v>
                </c:pt>
                <c:pt idx="5">
                  <c:v>78.75</c:v>
                </c:pt>
              </c:numCache>
            </c:numRef>
          </c:val>
        </c:ser>
        <c:ser>
          <c:idx val="4"/>
          <c:order val="4"/>
          <c:tx>
            <c:strRef>
              <c:f>Sheet1!$F$1</c:f>
              <c:strCache>
                <c:ptCount val="1"/>
                <c:pt idx="0">
                  <c:v>基本建设</c:v>
                </c:pt>
              </c:strCache>
            </c:strRef>
          </c:tx>
          <c:cat>
            <c:strRef>
              <c:f>Sheet1!$A$2:$A$7</c:f>
              <c:strCache>
                <c:ptCount val="6"/>
                <c:pt idx="0">
                  <c:v>办公厅（汇总）</c:v>
                </c:pt>
                <c:pt idx="1">
                  <c:v>办公厅（本级）</c:v>
                </c:pt>
                <c:pt idx="2">
                  <c:v>机关服务中心</c:v>
                </c:pt>
                <c:pt idx="3">
                  <c:v>杂志社</c:v>
                </c:pt>
                <c:pt idx="4">
                  <c:v>南山干休所</c:v>
                </c:pt>
                <c:pt idx="5">
                  <c:v>会堂</c:v>
                </c:pt>
              </c:strCache>
            </c:strRef>
          </c:cat>
          <c:val>
            <c:numRef>
              <c:f>Sheet1!$F$2:$F$7</c:f>
              <c:numCache>
                <c:formatCode>_ * #,##0.00_ ;_ * \-#,##0.00_ ;_ * "-"??_ ;_ @_ </c:formatCode>
                <c:ptCount val="6"/>
                <c:pt idx="0">
                  <c:v>698.65</c:v>
                </c:pt>
                <c:pt idx="1">
                  <c:v>658.28000000000054</c:v>
                </c:pt>
                <c:pt idx="2">
                  <c:v>3.48</c:v>
                </c:pt>
                <c:pt idx="3">
                  <c:v>0</c:v>
                </c:pt>
                <c:pt idx="4">
                  <c:v>0.92</c:v>
                </c:pt>
                <c:pt idx="5">
                  <c:v>35.97</c:v>
                </c:pt>
              </c:numCache>
            </c:numRef>
          </c:val>
        </c:ser>
        <c:axId val="86084992"/>
        <c:axId val="86094976"/>
      </c:barChart>
      <c:catAx>
        <c:axId val="8608499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94976"/>
        <c:crosses val="autoZero"/>
        <c:auto val="1"/>
        <c:lblAlgn val="ctr"/>
        <c:lblOffset val="100"/>
      </c:catAx>
      <c:valAx>
        <c:axId val="86094976"/>
        <c:scaling>
          <c:orientation val="minMax"/>
        </c:scaling>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b="0"/>
                  <a:t>单位：万元</a:t>
                </a:r>
              </a:p>
            </c:rich>
          </c:tx>
        </c:title>
        <c:numFmt formatCode="_ * #,##0.00_ ;_ * \-#,##0.00_ ;_ * &quot;-&quot;??_ ;_ @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8499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spPr>
        <a:solidFill>
          <a:schemeClr val="bg1"/>
        </a:solidFill>
        <a:ln>
          <a:noFill/>
        </a:ln>
        <a:effectLst/>
      </c:spPr>
    </c:plotArea>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各单位</a:t>
            </a:r>
            <a:r>
              <a:rPr lang="en-US" altLang="zh-CN" sz="1400" b="0"/>
              <a:t>2017</a:t>
            </a:r>
            <a:r>
              <a:rPr lang="zh-CN" altLang="en-US" sz="1400" b="0"/>
              <a:t>年末结转结余</a:t>
            </a:r>
          </a:p>
        </c:rich>
      </c:tx>
    </c:title>
    <c:plotArea>
      <c:layout/>
      <c:pieChart>
        <c:varyColors val="1"/>
        <c:ser>
          <c:idx val="0"/>
          <c:order val="0"/>
          <c:tx>
            <c:strRef>
              <c:f>Sheet1!$B$1</c:f>
              <c:strCache>
                <c:ptCount val="1"/>
                <c:pt idx="0">
                  <c:v>2018年末结转结余</c:v>
                </c:pt>
              </c:strCache>
            </c:strRef>
          </c:tx>
          <c:cat>
            <c:strRef>
              <c:f>Sheet1!$A$2:$A$6</c:f>
              <c:strCache>
                <c:ptCount val="5"/>
                <c:pt idx="0">
                  <c:v>办公厅（本级）</c:v>
                </c:pt>
                <c:pt idx="1">
                  <c:v>机关服务中心</c:v>
                </c:pt>
                <c:pt idx="2">
                  <c:v>杂志社</c:v>
                </c:pt>
                <c:pt idx="3">
                  <c:v>南山干休所</c:v>
                </c:pt>
                <c:pt idx="4">
                  <c:v>会堂</c:v>
                </c:pt>
              </c:strCache>
            </c:strRef>
          </c:cat>
          <c:val>
            <c:numRef>
              <c:f>Sheet1!$B$2:$B$6</c:f>
              <c:numCache>
                <c:formatCode>General</c:formatCode>
                <c:ptCount val="5"/>
                <c:pt idx="0">
                  <c:v>4737.8</c:v>
                </c:pt>
                <c:pt idx="1">
                  <c:v>27.64</c:v>
                </c:pt>
                <c:pt idx="2">
                  <c:v>-12.17</c:v>
                </c:pt>
                <c:pt idx="3">
                  <c:v>89.02</c:v>
                </c:pt>
                <c:pt idx="4">
                  <c:v>0</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1741</TotalTime>
  <Pages>14</Pages>
  <Words>2678</Words>
  <Characters>15267</Characters>
  <Application>Microsoft Office Word</Application>
  <DocSecurity>0</DocSecurity>
  <Lines>127</Lines>
  <Paragraphs>35</Paragraphs>
  <ScaleCrop>false</ScaleCrop>
  <Company>123xz.org</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GXR</dc:creator>
  <cp:lastModifiedBy>sdwm.org</cp:lastModifiedBy>
  <cp:revision>144</cp:revision>
  <dcterms:created xsi:type="dcterms:W3CDTF">2018-06-29T11:29:00Z</dcterms:created>
  <dcterms:modified xsi:type="dcterms:W3CDTF">2019-08-22T06:54:00Z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